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76_1" w:id="100001"/>
      <w:bookmarkStart w:name="book484830a7-ecc5-490a-990d-48c6982e33a5_1" w:id="100002"/>
      <w:r>
        <w:t/>
      </w:r>
      <w:hyperlink r:id="rId8">
        <w:r>
          <w:rPr>
            <w:rStyle w:val="Hyperlink"/>
          </w:rPr>
          <w:t>graphicFrame</w:t>
        </w:r>
      </w:hyperlink>
      <w:r>
        <w:t/>
      </w:r>
      <w:r>
        <w:t xml:space="preserve"> (Graphic Frame)</w:t>
      </w:r>
      <w:bookmarkEnd w:id="100001"/>
    </w:p>
    <w:bookmarkEnd w:id="100002"/>
    <w:p w:rsidRDefault="00B82E19" w:rsidP="00B82E19" w:rsidR="00B82E19">
      <w:r>
        <w:t>This element describes a single graphical object frame for a spreadsheet which contains a graphical object.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absoluteAnchor</w:t>
              </w:r>
            </w:hyperlink>
            <w:r>
              <w:t/>
            </w:r>
            <w:r>
              <w:t xml:space="preserve"> (§</w:t>
            </w:r>
            <w:fldSimple w:instr="REF book3b1c0ce0-5ecc-44a6-ade7-e16c3c6fd463 \r \h">
              <w:r>
                <w:t>5.6.2.1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(§</w:t>
            </w:r>
            <w:fldSimple w:instr="REF book19001dd0-a9c7-4bf0-819a-84cc27c3c9bb \r \h">
              <w:r>
                <w:t>5.6.2.16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oneCellAnchor</w:t>
              </w:r>
            </w:hyperlink>
            <w:r>
              <w:t/>
            </w:r>
            <w:r>
              <w:t xml:space="preserve"> (§</w:t>
            </w:r>
            <w:fldSimple w:instr="REF book8c503c05-b461-4086-b96a-a5f63ebc4a00 \r \h">
              <w:r>
                <w:t>5.6.2.23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twoCellAnchor</w:t>
              </w:r>
            </w:hyperlink>
            <w:r>
              <w:t/>
            </w:r>
            <w:r>
              <w:t xml:space="preserve"> (§</w:t>
            </w:r>
            <w:fldSimple w:instr="REF booke3eb96a2-e4a2-4d99-a152-6211e4e9148f \r \h">
              <w:r>
                <w:t>5.6.2.32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graphic</w:t>
            </w:r>
            <w:r>
              <w:t xml:space="preserve"> (Graphic Object)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7e67bc8-20b3-4a18-9177-bc27db3e4144 \r \h">
              <w:r>
                <w:t>5.1.2.1.16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nvGraphicFramePr</w:t>
              </w:r>
            </w:hyperlink>
            <w:r>
              <w:t/>
            </w:r>
            <w:r>
              <w:t xml:space="preserve"> (Non-Visual Properties for a Graphic Frame)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c2f9243-3333-4160-b18f-5c911bcd20f3 \r \h">
              <w:r>
                <w:t>5.6.2.19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xfrm</w:t>
              </w:r>
            </w:hyperlink>
            <w:r>
              <w:t/>
            </w:r>
            <w:r>
              <w:t xml:space="preserve"> (2D Transform for Graphic Frames)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169a707-20cb-40a2-b8c7-9ac530707c6b \r \h">
              <w:r>
                <w:t>5.6.2.35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fPublished</w:t>
            </w:r>
            <w:r>
              <w:t xml:space="preserve"> (Publish to Server Flag)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indicates whether the shape shall be published with the worksheet when sent to the server.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macro</w:t>
            </w:r>
            <w:r>
              <w:t xml:space="preserve"> (Reference To Custom Function)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element specifies the custom function associated with the object. [</w:t>
            </w:r>
            <w:r>
              <w:t>Example</w:t>
            </w:r>
            <w:r>
              <w:t xml:space="preserve">: A macro script, add-in function, and so on. </w:t>
            </w:r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>The format of this string shall be application-defined, and should be ignored if not understood.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 ... macro="DoWork()" /&gt;</w:t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="CT_GraphicalObjectFrame"&gt;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nvGraphicFramePr</w:t>
        </w:r>
      </w:hyperlink>
      <w:r>
        <w:t>" type="CT_GraphicalObjectFrameNonVisual"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xfrm</w:t>
        </w:r>
      </w:hyperlink>
      <w:r>
        <w:t>" type="a:CT_Transform2D"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ref="a:graphic"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="macro"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name="fPublished"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aphicFrame.docx" TargetMode="External"/><Relationship Id="rId9" Type="http://schemas.openxmlformats.org/officeDocument/2006/relationships/hyperlink" Target="absoluteAnchor.docx" TargetMode="External"/><Relationship Id="rId10" Type="http://schemas.openxmlformats.org/officeDocument/2006/relationships/hyperlink" Target="grpSp.docx" TargetMode="External"/><Relationship Id="rId11" Type="http://schemas.openxmlformats.org/officeDocument/2006/relationships/hyperlink" Target="oneCellAnchor.docx" TargetMode="External"/><Relationship Id="rId12" Type="http://schemas.openxmlformats.org/officeDocument/2006/relationships/hyperlink" Target="twoCellAnchor.docx" TargetMode="External"/><Relationship Id="rId13" Type="http://schemas.openxmlformats.org/officeDocument/2006/relationships/hyperlink" Target="nvGraphicFramePr.docx" TargetMode="External"/><Relationship Id="rId14" Type="http://schemas.openxmlformats.org/officeDocument/2006/relationships/hyperlink" Target="xfrm.docx" TargetMode="External"/><Relationship Id="rId15" Type="http://schemas.openxmlformats.org/officeDocument/2006/relationships/hyperlink" Target="end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