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54.png" ContentType="image/png"/>
  <Override PartName="/word/media/image55.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22_1" w:id="100001"/>
      <w:bookmarkStart w:name="bookdf1ed123-a72d-4a25-b6c0-5cbc38959cc5_1" w:id="100002"/>
      <w:r>
        <w:t>gd</w:t>
      </w:r>
      <w:r>
        <w:t xml:space="preserve"> (Shape Guide)</w:t>
      </w:r>
      <w:bookmarkEnd w:id="100001"/>
    </w:p>
    <w:bookmarkEnd w:id="100002"/>
    <w:p w:rsidRDefault="00B82E19" w:rsidP="00B82E19" w:rsidR="00B82E19">
      <w:r>
        <w:t xml:space="preserve">This element specifies the precense of a shape guide that will be used to govern the geometry of the specified shape. A shape guide consists of a formula and a name that the result of the formula is assigned to. Recognized formulas are listed with the </w:t>
      </w:r>
      <w:r>
        <w:t>fmla</w:t>
      </w:r>
      <w:r>
        <w:t xml:space="preserve"> attribute documentation for this element.</w:t>
      </w:r>
    </w:p>
    <w:p w:rsidRDefault="00B82E19" w:rsidP="00B82E19" w:rsidR="00B82E19">
      <w:r>
        <w:t xml:space="preserve"> [</w:t>
      </w:r>
      <w:r>
        <w:t>Note</w:t>
      </w:r>
      <w:r>
        <w:t xml:space="preserve">: The </w:t>
      </w:r>
      <w:hyperlink r:id="rId10">
        <w:r>
          <w:rPr>
            <w:rStyle w:val="Hyperlink"/>
          </w:rPr>
          <w:t>order</w:t>
        </w:r>
      </w:hyperlink>
      <w:r>
        <w:t xml:space="preserve"> in which guides are specified determines the </w:t>
      </w:r>
      <w:hyperlink r:id="rId10">
        <w:r>
          <w:rPr>
            <w:rStyle w:val="Hyperlink"/>
          </w:rPr>
          <w:t>order</w:t>
        </w:r>
      </w:hyperlink>
      <w:r>
        <w:t xml:space="preserve"> in which their values will be calculated. For instance it is not possible to specify a guide that uses another guides result when that guide has not yet been calculated. </w:t>
      </w:r>
      <w:r>
        <w:t/>
      </w:r>
      <w:hyperlink r:id="rId11">
        <w:r>
          <w:rPr>
            <w:rStyle w:val="Hyperlink"/>
          </w:rPr>
          <w:t>end</w:t>
        </w:r>
      </w:hyperlink>
      <w:r>
        <w:t xml:space="preserve"> note</w:t>
      </w:r>
      <w:r>
        <w:t>]</w:t>
      </w:r>
    </w:p>
    <w:p w:rsidRDefault="00B82E19" w:rsidP="00B82E19" w:rsidR="00B82E19">
      <w:r>
        <w:t>[</w:t>
      </w:r>
      <w:r>
        <w:t>Example</w:t>
      </w:r>
      <w:r>
        <w:t>: Consider the case where the user would like to specify a triangle with it's bottom edge defined not by static points but by using a varying parameter, namely an guide. Consider the diagrams and DrawingML shown below. This first triangle has been drawn with a bottom edge that is equal to the 2/3 the value of the shape height. Thus we see in the figure below that the triangle appears to occupy 2/3 of the vertical space within the shape bounding box.</w:t>
      </w:r>
    </w:p>
    <w:p w:rsidRDefault="00B82E19" w:rsidP="00B82E19" w:rsidR="00B82E19">
      <w:r>
        <w:drawing>
          <wp:inline distR="0" distL="0" distB="0" distT="0">
            <wp:extent cy="1061085" cx="1802765"/>
            <wp:effectExtent b="0" r="0" t="0" l="0"/>
            <wp:docPr name="Picture 194" id="29931"/>
            <wp:cNvGraphicFramePr>
              <a:graphicFrameLocks noChangeAspect="true"/>
            </wp:cNvGraphicFramePr>
            <a:graphic>
              <a:graphicData uri="http://schemas.openxmlformats.org/drawingml/2006/picture">
                <pic:pic>
                  <pic:nvPicPr>
                    <pic:cNvPr name="Picture 194" id="0"/>
                    <pic:cNvPicPr>
                      <a:picLocks noChangeArrowheads="true" noChangeAspect="true"/>
                    </pic:cNvPicPr>
                  </pic:nvPicPr>
                  <pic:blipFill>
                    <a:blip r:embed="rId8"/>
                    <a:srcRect/>
                    <a:stretch>
                      <a:fillRect/>
                    </a:stretch>
                  </pic:blipFill>
                  <pic:spPr bwMode="auto">
                    <a:xfrm>
                      <a:off y="0" x="0"/>
                      <a:ext cy="1061085" cx="180276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B82E19" w:rsidR="00B82E19">
      <w:pPr>
        <w:pStyle w:val="c"/>
      </w:pPr>
      <w:r>
        <w:t>&lt;a:xfrm&gt;</w:t>
      </w:r>
      <w:r>
        <w:br/>
      </w:r>
      <w:r>
        <w:t xml:space="preserve">  &lt;a:off x="3200400" </w:t>
      </w:r>
      <w:hyperlink r:id="rId12">
        <w:r>
          <w:rPr>
            <w:rStyle w:val="Hyperlink"/>
          </w:rPr>
          <w:t>y</w:t>
        </w:r>
      </w:hyperlink>
      <w:r>
        <w:t>="1600200"/&gt;</w:t>
      </w:r>
      <w:r>
        <w:br/>
      </w:r>
      <w:r>
        <w:t xml:space="preserve">  &lt;a:ext cx="1705233" cy="679622"/&gt;</w:t>
      </w:r>
      <w:r>
        <w:br/>
      </w:r>
      <w:r>
        <w:t>&lt;/a:xfrm&gt;</w:t>
      </w:r>
    </w:p>
    <w:p w:rsidRDefault="00B82E19" w:rsidP="00B82E19" w:rsidR="00B82E19">
      <w:pPr>
        <w:pStyle w:val="c"/>
      </w:pPr>
      <w:r>
        <w:t>&lt;a:custGeom&gt;</w:t>
      </w:r>
      <w:r>
        <w:br/>
      </w:r>
      <w:r>
        <w:t xml:space="preserve">  &lt;a:avLst/&gt; </w:t>
      </w:r>
      <w:r>
        <w:br/>
      </w:r>
      <w:r>
        <w:t xml:space="preserve">  &lt;a:gdLst&gt;</w:t>
      </w:r>
      <w:r>
        <w:br/>
      </w:r>
      <w:r>
        <w:t xml:space="preserve">    &lt;a:gd name="myGuide" fmla="*/ </w:t>
      </w:r>
      <w:hyperlink r:id="rId13">
        <w:r>
          <w:rPr>
            <w:rStyle w:val="Hyperlink"/>
          </w:rPr>
          <w:t>h</w:t>
        </w:r>
      </w:hyperlink>
      <w:r>
        <w:t xml:space="preserve"> 2 3"/&gt;</w:t>
      </w:r>
      <w:r>
        <w:br/>
      </w:r>
      <w:r>
        <w:t xml:space="preserve">  &lt;/a:gdLst&gt;</w:t>
      </w:r>
    </w:p>
    <w:p w:rsidRDefault="00B82E19" w:rsidP="00B82E19" w:rsidR="00B82E19">
      <w:pPr>
        <w:pStyle w:val="c"/>
      </w:pPr>
      <w:r>
        <w:t xml:space="preserve">  &lt;a:ahLst/&gt;</w:t>
      </w:r>
      <w:r>
        <w:br/>
      </w:r>
      <w:r>
        <w:t xml:space="preserve">  &lt;a:cxnLst/&gt;</w:t>
      </w:r>
      <w:r>
        <w:br/>
      </w:r>
      <w:r>
        <w:t xml:space="preserve">  &lt;a:rect l="0" </w:t>
      </w:r>
      <w:hyperlink r:id="rId14">
        <w:r>
          <w:rPr>
            <w:rStyle w:val="Hyperlink"/>
          </w:rPr>
          <w:t>t</w:t>
        </w:r>
      </w:hyperlink>
      <w:r>
        <w:t>="0" r="0" b="0"/&gt;</w:t>
      </w:r>
    </w:p>
    <w:p w:rsidRDefault="00B82E19" w:rsidP="00B82E19" w:rsidR="00B82E19">
      <w:pPr>
        <w:pStyle w:val="c"/>
      </w:pPr>
      <w:r>
        <w:t xml:space="preserve">  &lt;a:pathLst&gt;</w:t>
      </w:r>
    </w:p>
    <w:p w:rsidRDefault="00B82E19" w:rsidP="00B82E19" w:rsidR="00B82E19">
      <w:pPr>
        <w:pStyle w:val="c"/>
      </w:pPr>
      <w:r>
        <w:t xml:space="preserve">    &lt;a:path </w:t>
      </w:r>
      <w:hyperlink r:id="rId15">
        <w:r>
          <w:rPr>
            <w:rStyle w:val="Hyperlink"/>
          </w:rPr>
          <w:t>w</w:t>
        </w:r>
      </w:hyperlink>
      <w:r>
        <w:t xml:space="preserve">="1705233" </w:t>
      </w:r>
      <w:hyperlink r:id="rId13">
        <w:r>
          <w:rPr>
            <w:rStyle w:val="Hyperlink"/>
          </w:rPr>
          <w:t>h</w:t>
        </w:r>
      </w:hyperlink>
      <w:r>
        <w:t>="679622"&gt;</w:t>
      </w:r>
      <w:r>
        <w:br/>
      </w:r>
      <w:r>
        <w:t xml:space="preserve">      &lt;a:moveTo&gt;</w:t>
      </w:r>
      <w:r>
        <w:br/>
      </w:r>
      <w:r>
        <w:t xml:space="preserve">        &lt;a:pt x="0" </w:t>
      </w:r>
      <w:hyperlink r:id="rId12">
        <w:r>
          <w:rPr>
            <w:rStyle w:val="Hyperlink"/>
          </w:rPr>
          <w:t>y</w:t>
        </w:r>
      </w:hyperlink>
      <w:r>
        <w:t>="myGuide"/&gt;</w:t>
      </w:r>
      <w:r>
        <w:br/>
      </w:r>
      <w:r>
        <w:t xml:space="preserve">      &lt;/a:moveTo&gt;</w:t>
      </w:r>
    </w:p>
    <w:p w:rsidRDefault="00B82E19" w:rsidP="00B82E19" w:rsidR="00B82E19">
      <w:pPr>
        <w:pStyle w:val="c"/>
      </w:pPr>
      <w:r>
        <w:t xml:space="preserve">      &lt;a:lnTo&gt;</w:t>
      </w:r>
      <w:r>
        <w:br/>
      </w:r>
      <w:r>
        <w:t xml:space="preserve">        &lt;a:pt x="1705233" </w:t>
      </w:r>
      <w:hyperlink r:id="rId12">
        <w:r>
          <w:rPr>
            <w:rStyle w:val="Hyperlink"/>
          </w:rPr>
          <w:t>y</w:t>
        </w:r>
      </w:hyperlink>
      <w:r>
        <w:t>="myGuide"/&gt;</w:t>
      </w:r>
      <w:r>
        <w:br/>
      </w:r>
      <w:r>
        <w:t xml:space="preserve">      &lt;/a:lnTo&gt;</w:t>
      </w:r>
    </w:p>
    <w:p w:rsidRDefault="00B82E19" w:rsidP="00B82E19" w:rsidR="00B82E19">
      <w:pPr>
        <w:pStyle w:val="c"/>
      </w:pPr>
      <w:r>
        <w:t xml:space="preserve">      &lt;a:lnTo&gt;</w:t>
      </w:r>
      <w:r>
        <w:br/>
      </w:r>
      <w:r>
        <w:t xml:space="preserve">        &lt;a:pt x="852616" </w:t>
      </w:r>
      <w:hyperlink r:id="rId12">
        <w:r>
          <w:rPr>
            <w:rStyle w:val="Hyperlink"/>
          </w:rPr>
          <w:t>y</w:t>
        </w:r>
      </w:hyperlink>
      <w:r>
        <w:t>="0"/&gt;</w:t>
      </w:r>
      <w:r>
        <w:br/>
      </w:r>
      <w:r>
        <w:t xml:space="preserve">      &lt;/a:lnTo&gt;</w:t>
      </w:r>
      <w:r>
        <w:br/>
      </w:r>
      <w:r>
        <w:t xml:space="preserve">      &lt;a:close/&gt;</w:t>
      </w:r>
      <w:r>
        <w:br/>
      </w:r>
      <w:r>
        <w:t xml:space="preserve">    &lt;/a:path&gt;</w:t>
      </w:r>
      <w:r>
        <w:br/>
      </w:r>
      <w:r>
        <w:t xml:space="preserve">  &lt;/a:pathLst&gt;</w:t>
      </w:r>
      <w:r>
        <w:br/>
      </w:r>
      <w:r>
        <w:t>&lt;/a:custGeom&gt;</w:t>
      </w:r>
    </w:p>
    <w:p w:rsidRDefault="00B82E19" w:rsidP="00B82E19" w:rsidR="00B82E19">
      <w:r>
        <w:t>If however we change the guide to half that, namely 1/3. Then we see the entire bottom edge of the triangle move to now only occupy 1/3 of the toal space within the shape bounding box. This is because both of the bottom points in this triangle depend on this guide for their coordinate positions. The triangle and corresponding DrawingML shown below illustrate this point.</w:t>
      </w:r>
    </w:p>
    <w:p w:rsidRDefault="00B82E19" w:rsidP="00B82E19" w:rsidR="00B82E19">
      <w:r>
        <w:drawing>
          <wp:inline distR="0" distL="0" distB="0" distT="0">
            <wp:extent cy="1043940" cx="1751330"/>
            <wp:effectExtent b="0" r="0" t="0" l="0"/>
            <wp:docPr name="Picture 195" id="44227"/>
            <wp:cNvGraphicFramePr>
              <a:graphicFrameLocks noChangeAspect="true"/>
            </wp:cNvGraphicFramePr>
            <a:graphic>
              <a:graphicData uri="http://schemas.openxmlformats.org/drawingml/2006/picture">
                <pic:pic>
                  <pic:nvPicPr>
                    <pic:cNvPr name="Picture 195" id="0"/>
                    <pic:cNvPicPr>
                      <a:picLocks noChangeArrowheads="true" noChangeAspect="true"/>
                    </pic:cNvPicPr>
                  </pic:nvPicPr>
                  <pic:blipFill>
                    <a:blip r:embed="rId9"/>
                    <a:srcRect/>
                    <a:stretch>
                      <a:fillRect/>
                    </a:stretch>
                  </pic:blipFill>
                  <pic:spPr bwMode="auto">
                    <a:xfrm>
                      <a:off y="0" x="0"/>
                      <a:ext cy="1043940" cx="175133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t>
      </w:r>
    </w:p>
    <w:p w:rsidRDefault="00B82E19" w:rsidP="00B82E19" w:rsidR="00B82E19">
      <w:pPr>
        <w:pStyle w:val="c"/>
      </w:pPr>
      <w:r>
        <w:t>&lt;a:gdLst&gt;</w:t>
      </w:r>
      <w:r>
        <w:br/>
      </w:r>
      <w:r>
        <w:t xml:space="preserve">  &lt;a:gd name="myGuide" fmla="*/ </w:t>
      </w:r>
      <w:hyperlink r:id="rId13">
        <w:r>
          <w:rPr>
            <w:rStyle w:val="Hyperlink"/>
          </w:rPr>
          <w:t>h</w:t>
        </w:r>
      </w:hyperlink>
      <w:r>
        <w:t xml:space="preserve"> 1 3"/&gt;</w:t>
      </w:r>
      <w:r>
        <w:br/>
      </w:r>
      <w:r>
        <w:t>&lt;/a:gdLst&gt;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6">
              <w:r>
                <w:rPr>
                  <w:rStyle w:val="Hyperlink"/>
                </w:rPr>
                <w:t>avLst</w:t>
              </w:r>
            </w:hyperlink>
            <w:r>
              <w:t/>
            </w:r>
            <w:r>
              <w:t xml:space="preserve"> (§</w:t>
            </w:r>
            <w:fldSimple w:instr="REF book1eab9ed5-d4e6-4c77-95c6-0d9256c2d1f5 \r \h">
              <w:r>
                <w:t>5.1.11.5</w:t>
              </w:r>
            </w:fldSimple>
            <w:r>
              <w:t xml:space="preserve">); </w:t>
            </w:r>
            <w:r>
              <w:t/>
            </w:r>
            <w:hyperlink r:id="rId17">
              <w:r>
                <w:rPr>
                  <w:rStyle w:val="Hyperlink"/>
                </w:rPr>
                <w:t>gdLst</w:t>
              </w:r>
            </w:hyperlink>
            <w:r>
              <w:t/>
            </w:r>
            <w:r>
              <w:t xml:space="preserve"> (§</w:t>
            </w:r>
            <w:fldSimple w:instr="REF book5bdc11fb-0fb3-40ee-a8d0-00b71b558384 \r \h">
              <w:r>
                <w:t>5.1.11.12</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fmla</w:t>
            </w:r>
            <w:r>
              <w:t xml:space="preserve"> (Shape Guide Formula)</w:t>
            </w:r>
          </w:p>
        </w:tc>
        <w:tc>
          <w:tcPr>
            <w:tcW w:type="pct" w:w="4000"/>
          </w:tcPr>
          <w:p w:rsidRDefault="00B82E19" w:rsidP="002E5918" w:rsidR="00B82E19">
            <w:r>
              <w:t xml:space="preserve">Specifies the formula that will be used to calculate the value for a guide. Each formula has a certain number of arguments and a specific set of operations to perform on these arguments in </w:t>
            </w:r>
            <w:hyperlink r:id="rId10">
              <w:r>
                <w:rPr>
                  <w:rStyle w:val="Hyperlink"/>
                </w:rPr>
                <w:t>order</w:t>
              </w:r>
            </w:hyperlink>
            <w:r>
              <w:t xml:space="preserve"> to generate a value for a guide. There are a total of 17 different formulas available. These are shown below with the usage for each defined.</w:t>
            </w:r>
          </w:p>
          <w:p w:rsidRDefault="00B82E19" w:rsidP="002E5918" w:rsidR="00B82E19">
            <w:pPr>
              <w:pStyle w:val="TOC1"/>
            </w:pPr>
            <w:r>
              <w:t>('*/') - Multiply Divide Formula</w:t>
            </w:r>
          </w:p>
          <w:p w:rsidRDefault="00B82E19" w:rsidP="002E5918" w:rsidR="00B82E19">
            <w:pPr>
              <w:pStyle w:val="TOC2"/>
            </w:pPr>
            <w:r>
              <w:t xml:space="preserve">Arguments: 3 (fmla="*/ x </w:t>
            </w:r>
            <w:hyperlink r:id="rId12">
              <w:r>
                <w:rPr>
                  <w:rStyle w:val="Hyperlink"/>
                </w:rPr>
                <w:t>y</w:t>
              </w:r>
            </w:hyperlink>
            <w:r>
              <w:t xml:space="preserve"> z")</w:t>
            </w:r>
          </w:p>
          <w:p w:rsidRDefault="00B82E19" w:rsidP="002E5918" w:rsidR="00B82E19">
            <w:pPr>
              <w:pStyle w:val="TOC2"/>
            </w:pPr>
            <w:r>
              <w:t xml:space="preserve">Usage: "*/ x </w:t>
            </w:r>
            <w:hyperlink r:id="rId12">
              <w:r>
                <w:rPr>
                  <w:rStyle w:val="Hyperlink"/>
                </w:rPr>
                <w:t>y</w:t>
              </w:r>
            </w:hyperlink>
            <w:r>
              <w:t xml:space="preserve"> z" = ((x * y) / z) = value of this guide</w:t>
            </w:r>
          </w:p>
          <w:p w:rsidRDefault="00B82E19" w:rsidP="002E5918" w:rsidR="00B82E19">
            <w:pPr>
              <w:pStyle w:val="TOC1"/>
            </w:pPr>
            <w:r>
              <w:t>('+-') - Add Subtract Formula</w:t>
            </w:r>
          </w:p>
          <w:p w:rsidRDefault="00B82E19" w:rsidP="002E5918" w:rsidR="00B82E19">
            <w:pPr>
              <w:pStyle w:val="TOC2"/>
            </w:pPr>
            <w:r>
              <w:t xml:space="preserve">Arguments: 3 (fmla="+- x </w:t>
            </w:r>
            <w:hyperlink r:id="rId12">
              <w:r>
                <w:rPr>
                  <w:rStyle w:val="Hyperlink"/>
                </w:rPr>
                <w:t>y</w:t>
              </w:r>
            </w:hyperlink>
            <w:r>
              <w:t xml:space="preserve"> z")</w:t>
            </w:r>
          </w:p>
          <w:p w:rsidRDefault="00B82E19" w:rsidP="002E5918" w:rsidR="00B82E19">
            <w:pPr>
              <w:pStyle w:val="TOC2"/>
            </w:pPr>
            <w:r>
              <w:t xml:space="preserve">Usage: "+- x </w:t>
            </w:r>
            <w:hyperlink r:id="rId12">
              <w:r>
                <w:rPr>
                  <w:rStyle w:val="Hyperlink"/>
                </w:rPr>
                <w:t>y</w:t>
              </w:r>
            </w:hyperlink>
            <w:r>
              <w:t xml:space="preserve"> z" = ((x + y) - z) = value of this guide</w:t>
            </w:r>
          </w:p>
          <w:p w:rsidRDefault="00B82E19" w:rsidP="002E5918" w:rsidR="00B82E19">
            <w:pPr>
              <w:pStyle w:val="TOC1"/>
            </w:pPr>
            <w:r>
              <w:t>('+/') - Add Divide Formula</w:t>
            </w:r>
          </w:p>
          <w:p w:rsidRDefault="00B82E19" w:rsidP="002E5918" w:rsidR="00B82E19">
            <w:pPr>
              <w:pStyle w:val="TOC2"/>
            </w:pPr>
            <w:r>
              <w:t xml:space="preserve">Arguments: 3 (fmla="+/ x </w:t>
            </w:r>
            <w:hyperlink r:id="rId12">
              <w:r>
                <w:rPr>
                  <w:rStyle w:val="Hyperlink"/>
                </w:rPr>
                <w:t>y</w:t>
              </w:r>
            </w:hyperlink>
            <w:r>
              <w:t xml:space="preserve"> z")</w:t>
            </w:r>
          </w:p>
          <w:p w:rsidRDefault="00B82E19" w:rsidP="002E5918" w:rsidR="00B82E19">
            <w:pPr>
              <w:pStyle w:val="TOC2"/>
            </w:pPr>
            <w:r>
              <w:t xml:space="preserve">Usage: "+/ x </w:t>
            </w:r>
            <w:hyperlink r:id="rId12">
              <w:r>
                <w:rPr>
                  <w:rStyle w:val="Hyperlink"/>
                </w:rPr>
                <w:t>y</w:t>
              </w:r>
            </w:hyperlink>
            <w:r>
              <w:t xml:space="preserve"> z" = ((x + y) / z) = value of this guide</w:t>
            </w:r>
          </w:p>
          <w:p w:rsidRDefault="00B82E19" w:rsidP="002E5918" w:rsidR="00B82E19">
            <w:pPr>
              <w:pStyle w:val="TOC1"/>
            </w:pPr>
            <w:r>
              <w:t>('?:') - If Else Formula</w:t>
            </w:r>
          </w:p>
          <w:p w:rsidRDefault="00B82E19" w:rsidP="002E5918" w:rsidR="00B82E19">
            <w:pPr>
              <w:pStyle w:val="TOC2"/>
            </w:pPr>
            <w:r>
              <w:t xml:space="preserve">Arguments: 3 (fmla="?: x </w:t>
            </w:r>
            <w:hyperlink r:id="rId12">
              <w:r>
                <w:rPr>
                  <w:rStyle w:val="Hyperlink"/>
                </w:rPr>
                <w:t>y</w:t>
              </w:r>
            </w:hyperlink>
            <w:r>
              <w:t xml:space="preserve"> z")</w:t>
            </w:r>
          </w:p>
          <w:p w:rsidRDefault="00B82E19" w:rsidP="002E5918" w:rsidR="00B82E19">
            <w:pPr>
              <w:pStyle w:val="TOC2"/>
            </w:pPr>
            <w:r>
              <w:t xml:space="preserve">Usage: "?: x </w:t>
            </w:r>
            <w:hyperlink r:id="rId12">
              <w:r>
                <w:rPr>
                  <w:rStyle w:val="Hyperlink"/>
                </w:rPr>
                <w:t>y</w:t>
              </w:r>
            </w:hyperlink>
            <w:r>
              <w:t xml:space="preserve"> z" = if (x &gt; 0), then </w:t>
            </w:r>
            <w:hyperlink r:id="rId12">
              <w:r>
                <w:rPr>
                  <w:rStyle w:val="Hyperlink"/>
                </w:rPr>
                <w:t>y</w:t>
              </w:r>
            </w:hyperlink>
            <w:r>
              <w:t xml:space="preserve"> = value of this guide,</w:t>
            </w:r>
          </w:p>
          <w:p w:rsidRDefault="00B82E19" w:rsidP="002E5918" w:rsidR="00B82E19">
            <w:pPr>
              <w:pStyle w:val="TOC2"/>
            </w:pPr>
            <w:r>
              <w:t/>
            </w:r>
            <w:hyperlink r:id="rId18">
              <w:r>
                <w:rPr>
                  <w:rStyle w:val="Hyperlink"/>
                </w:rPr>
                <w:t>else</w:t>
              </w:r>
            </w:hyperlink>
            <w:r>
              <w:t xml:space="preserve"> z = value of this guide</w:t>
            </w:r>
          </w:p>
          <w:p w:rsidRDefault="00B82E19" w:rsidP="002E5918" w:rsidR="00B82E19">
            <w:pPr>
              <w:pStyle w:val="TOC1"/>
            </w:pPr>
            <w:r>
              <w:t>('abs') - Absolute Value Formula</w:t>
            </w:r>
          </w:p>
          <w:p w:rsidRDefault="00B82E19" w:rsidP="002E5918" w:rsidR="00B82E19">
            <w:pPr>
              <w:pStyle w:val="TOC2"/>
            </w:pPr>
            <w:r>
              <w:t xml:space="preserve">Arguments: 1 (fmla="abs </w:t>
            </w:r>
            <w:hyperlink r:id="rId19">
              <w:r>
                <w:rPr>
                  <w:rStyle w:val="Hyperlink"/>
                </w:rPr>
                <w:t>x</w:t>
              </w:r>
            </w:hyperlink>
            <w:r>
              <w:t>")</w:t>
            </w:r>
          </w:p>
          <w:p w:rsidRDefault="00B82E19" w:rsidP="002E5918" w:rsidR="00B82E19">
            <w:pPr>
              <w:pStyle w:val="TOC2"/>
            </w:pPr>
            <w:r>
              <w:t>Usage: "abs x" = if (x &lt; 0), then (-1) * x = value of this guide</w:t>
            </w:r>
          </w:p>
          <w:p w:rsidRDefault="00B82E19" w:rsidP="002E5918" w:rsidR="00B82E19">
            <w:pPr>
              <w:pStyle w:val="TOC2"/>
            </w:pPr>
            <w:r>
              <w:t/>
            </w:r>
            <w:hyperlink r:id="rId18">
              <w:r>
                <w:rPr>
                  <w:rStyle w:val="Hyperlink"/>
                </w:rPr>
                <w:t>else</w:t>
              </w:r>
            </w:hyperlink>
            <w:r>
              <w:t xml:space="preserve"> x = value of this guide</w:t>
            </w:r>
          </w:p>
          <w:p w:rsidRDefault="00B82E19" w:rsidP="002E5918" w:rsidR="00B82E19">
            <w:pPr>
              <w:pStyle w:val="TOC1"/>
            </w:pPr>
            <w:r>
              <w:t>('at2') - ArcTan Formula</w:t>
            </w:r>
          </w:p>
          <w:p w:rsidRDefault="00B82E19" w:rsidP="002E5918" w:rsidR="00B82E19">
            <w:pPr>
              <w:pStyle w:val="TOC2"/>
            </w:pPr>
            <w:r>
              <w:t xml:space="preserve">Arguments: 2 (fmla="at2 x </w:t>
            </w:r>
            <w:hyperlink r:id="rId12">
              <w:r>
                <w:rPr>
                  <w:rStyle w:val="Hyperlink"/>
                </w:rPr>
                <w:t>y</w:t>
              </w:r>
            </w:hyperlink>
            <w:r>
              <w:t>")</w:t>
            </w:r>
          </w:p>
          <w:p w:rsidRDefault="00B82E19" w:rsidP="002E5918" w:rsidR="00B82E19">
            <w:pPr>
              <w:pStyle w:val="TOC2"/>
            </w:pPr>
            <w:r>
              <w:t xml:space="preserve">Usage: "at2 x </w:t>
            </w:r>
            <w:hyperlink r:id="rId12">
              <w:r>
                <w:rPr>
                  <w:rStyle w:val="Hyperlink"/>
                </w:rPr>
                <w:t>y</w:t>
              </w:r>
            </w:hyperlink>
            <w:r>
              <w:t>" = arctan(y / x) = value of this guide</w:t>
            </w:r>
          </w:p>
          <w:p w:rsidRDefault="00B82E19" w:rsidP="002E5918" w:rsidR="00B82E19">
            <w:pPr>
              <w:pStyle w:val="TOC1"/>
            </w:pPr>
            <w:r>
              <w:t>('cat2') - Cosine ArcTan Formula</w:t>
            </w:r>
          </w:p>
          <w:p w:rsidRDefault="00B82E19" w:rsidP="002E5918" w:rsidR="00B82E19">
            <w:pPr>
              <w:pStyle w:val="TOC2"/>
            </w:pPr>
            <w:r>
              <w:t xml:space="preserve">Arguments: 3 (fmla="cat2 x </w:t>
            </w:r>
            <w:hyperlink r:id="rId12">
              <w:r>
                <w:rPr>
                  <w:rStyle w:val="Hyperlink"/>
                </w:rPr>
                <w:t>y</w:t>
              </w:r>
            </w:hyperlink>
            <w:r>
              <w:t xml:space="preserve"> z")</w:t>
            </w:r>
          </w:p>
          <w:p w:rsidRDefault="00B82E19" w:rsidP="002E5918" w:rsidR="00B82E19">
            <w:pPr>
              <w:pStyle w:val="TOC2"/>
            </w:pPr>
            <w:r>
              <w:t xml:space="preserve">Usage: "cat2 x </w:t>
            </w:r>
            <w:hyperlink r:id="rId12">
              <w:r>
                <w:rPr>
                  <w:rStyle w:val="Hyperlink"/>
                </w:rPr>
                <w:t>y</w:t>
              </w:r>
            </w:hyperlink>
            <w:r>
              <w:t xml:space="preserve"> z" = (x*(cos(arctan(z / y))) = value of this guide</w:t>
            </w:r>
          </w:p>
          <w:p w:rsidRDefault="00B82E19" w:rsidP="002E5918" w:rsidR="00B82E19">
            <w:pPr>
              <w:pStyle w:val="TOC1"/>
            </w:pPr>
            <w:r>
              <w:t>('cos') - Cosine Formula</w:t>
            </w:r>
          </w:p>
          <w:p w:rsidRDefault="00B82E19" w:rsidP="002E5918" w:rsidR="00B82E19">
            <w:pPr>
              <w:pStyle w:val="TOC2"/>
            </w:pPr>
            <w:r>
              <w:t xml:space="preserve">Arguments: 2 (fmla="cos x </w:t>
            </w:r>
            <w:hyperlink r:id="rId12">
              <w:r>
                <w:rPr>
                  <w:rStyle w:val="Hyperlink"/>
                </w:rPr>
                <w:t>y</w:t>
              </w:r>
            </w:hyperlink>
            <w:r>
              <w:t>")</w:t>
            </w:r>
          </w:p>
          <w:p w:rsidRDefault="00B82E19" w:rsidP="002E5918" w:rsidR="00B82E19">
            <w:pPr>
              <w:pStyle w:val="TOC2"/>
            </w:pPr>
            <w:r>
              <w:t xml:space="preserve">Usage: "cos x </w:t>
            </w:r>
            <w:hyperlink r:id="rId12">
              <w:r>
                <w:rPr>
                  <w:rStyle w:val="Hyperlink"/>
                </w:rPr>
                <w:t>y</w:t>
              </w:r>
            </w:hyperlink>
            <w:r>
              <w:t xml:space="preserve">" = (x * cos( </w:t>
            </w:r>
            <w:hyperlink r:id="rId12">
              <w:r>
                <w:rPr>
                  <w:rStyle w:val="Hyperlink"/>
                </w:rPr>
                <w:t>y</w:t>
              </w:r>
            </w:hyperlink>
            <w:r>
              <w:t xml:space="preserve"> )) = value of this guide</w:t>
            </w:r>
          </w:p>
          <w:p w:rsidRDefault="00B82E19" w:rsidP="002E5918" w:rsidR="00B82E19">
            <w:pPr>
              <w:pStyle w:val="TOC1"/>
            </w:pPr>
            <w:r>
              <w:t>('max') - Maximum Value Formula</w:t>
            </w:r>
          </w:p>
          <w:p w:rsidRDefault="00B82E19" w:rsidP="002E5918" w:rsidR="00B82E19">
            <w:pPr>
              <w:pStyle w:val="TOC2"/>
            </w:pPr>
            <w:r>
              <w:t xml:space="preserve">Arguments: 2 (fmla="max x </w:t>
            </w:r>
            <w:hyperlink r:id="rId12">
              <w:r>
                <w:rPr>
                  <w:rStyle w:val="Hyperlink"/>
                </w:rPr>
                <w:t>y</w:t>
              </w:r>
            </w:hyperlink>
            <w:r>
              <w:t>")</w:t>
            </w:r>
          </w:p>
          <w:p w:rsidRDefault="00B82E19" w:rsidP="002E5918" w:rsidR="00B82E19">
            <w:pPr>
              <w:pStyle w:val="TOC2"/>
            </w:pPr>
            <w:r>
              <w:t xml:space="preserve">Usage: "max x </w:t>
            </w:r>
            <w:hyperlink r:id="rId12">
              <w:r>
                <w:rPr>
                  <w:rStyle w:val="Hyperlink"/>
                </w:rPr>
                <w:t>y</w:t>
              </w:r>
            </w:hyperlink>
            <w:r>
              <w:t>" = if (x &gt; y), then x = value of this guide</w:t>
            </w:r>
          </w:p>
          <w:p w:rsidRDefault="00B82E19" w:rsidP="002E5918" w:rsidR="00B82E19">
            <w:pPr>
              <w:pStyle w:val="TOC2"/>
            </w:pPr>
            <w:r>
              <w:t/>
            </w:r>
            <w:hyperlink r:id="rId18">
              <w:r>
                <w:rPr>
                  <w:rStyle w:val="Hyperlink"/>
                </w:rPr>
                <w:t>else</w:t>
              </w:r>
            </w:hyperlink>
            <w:r>
              <w:t xml:space="preserve"> </w:t>
            </w:r>
            <w:hyperlink r:id="rId12">
              <w:r>
                <w:rPr>
                  <w:rStyle w:val="Hyperlink"/>
                </w:rPr>
                <w:t>y</w:t>
              </w:r>
            </w:hyperlink>
            <w:r>
              <w:t xml:space="preserve"> = value of this guide</w:t>
            </w:r>
          </w:p>
          <w:p w:rsidRDefault="00B82E19" w:rsidP="002E5918" w:rsidR="00B82E19">
            <w:pPr>
              <w:pStyle w:val="TOC1"/>
            </w:pPr>
            <w:r>
              <w:t>('min') - Minimum Value Formula</w:t>
            </w:r>
          </w:p>
          <w:p w:rsidRDefault="00B82E19" w:rsidP="002E5918" w:rsidR="00B82E19">
            <w:pPr>
              <w:pStyle w:val="TOC2"/>
            </w:pPr>
            <w:r>
              <w:t xml:space="preserve">Arguments: 2 (fmla="min x </w:t>
            </w:r>
            <w:hyperlink r:id="rId12">
              <w:r>
                <w:rPr>
                  <w:rStyle w:val="Hyperlink"/>
                </w:rPr>
                <w:t>y</w:t>
              </w:r>
            </w:hyperlink>
            <w:r>
              <w:t>")</w:t>
            </w:r>
          </w:p>
          <w:p w:rsidRDefault="00B82E19" w:rsidP="002E5918" w:rsidR="00B82E19">
            <w:pPr>
              <w:pStyle w:val="TOC2"/>
            </w:pPr>
            <w:r>
              <w:t xml:space="preserve">Usage: "min x </w:t>
            </w:r>
            <w:hyperlink r:id="rId12">
              <w:r>
                <w:rPr>
                  <w:rStyle w:val="Hyperlink"/>
                </w:rPr>
                <w:t>y</w:t>
              </w:r>
            </w:hyperlink>
            <w:r>
              <w:t>" = if (x &lt; y), then x = value of this guide</w:t>
            </w:r>
          </w:p>
          <w:p w:rsidRDefault="00B82E19" w:rsidP="002E5918" w:rsidR="00B82E19">
            <w:pPr>
              <w:pStyle w:val="TOC2"/>
            </w:pPr>
            <w:r>
              <w:t/>
            </w:r>
            <w:hyperlink r:id="rId18">
              <w:r>
                <w:rPr>
                  <w:rStyle w:val="Hyperlink"/>
                </w:rPr>
                <w:t>else</w:t>
              </w:r>
            </w:hyperlink>
            <w:r>
              <w:t xml:space="preserve"> </w:t>
            </w:r>
            <w:hyperlink r:id="rId12">
              <w:r>
                <w:rPr>
                  <w:rStyle w:val="Hyperlink"/>
                </w:rPr>
                <w:t>y</w:t>
              </w:r>
            </w:hyperlink>
            <w:r>
              <w:t xml:space="preserve"> = value of this guide</w:t>
            </w:r>
          </w:p>
          <w:p w:rsidRDefault="00B82E19" w:rsidP="002E5918" w:rsidR="00B82E19">
            <w:pPr>
              <w:pStyle w:val="TOC1"/>
              <w:rPr>
                <w:lang w:val="fr-CA"/>
              </w:rPr>
            </w:pPr>
            <w:r>
              <w:t>('mod') - Modulo Formula</w:t>
            </w:r>
          </w:p>
          <w:p w:rsidRDefault="00B82E19" w:rsidP="002E5918" w:rsidR="00B82E19">
            <w:pPr>
              <w:pStyle w:val="TOC2"/>
              <w:rPr>
                <w:lang w:val="fr-CA"/>
              </w:rPr>
            </w:pPr>
            <w:r>
              <w:t xml:space="preserve">Arguments: 3 (fmla="mod x </w:t>
            </w:r>
            <w:hyperlink r:id="rId12">
              <w:r>
                <w:rPr>
                  <w:rStyle w:val="Hyperlink"/>
                </w:rPr>
                <w:t>y</w:t>
              </w:r>
            </w:hyperlink>
            <w:r>
              <w:t xml:space="preserve"> z")</w:t>
            </w:r>
          </w:p>
          <w:p w:rsidRDefault="00B82E19" w:rsidP="002E5918" w:rsidR="00B82E19">
            <w:pPr>
              <w:pStyle w:val="TOC2"/>
            </w:pPr>
            <w:r>
              <w:t xml:space="preserve">Usage: "mod x </w:t>
            </w:r>
            <w:hyperlink r:id="rId12">
              <w:r>
                <w:rPr>
                  <w:rStyle w:val="Hyperlink"/>
                </w:rPr>
                <w:t>y</w:t>
              </w:r>
            </w:hyperlink>
            <w:r>
              <w:t xml:space="preserve"> z" = sqrt(x^2 + b^2 + c^2) = value of this guide</w:t>
            </w:r>
          </w:p>
          <w:p w:rsidRDefault="00B82E19" w:rsidP="002E5918" w:rsidR="00B82E19">
            <w:pPr>
              <w:pStyle w:val="TOC1"/>
            </w:pPr>
            <w:r>
              <w:t>('pin') - Pin To Formula</w:t>
            </w:r>
          </w:p>
          <w:p w:rsidRDefault="00B82E19" w:rsidP="002E5918" w:rsidR="00B82E19">
            <w:pPr>
              <w:pStyle w:val="TOC2"/>
            </w:pPr>
            <w:r>
              <w:t xml:space="preserve">Arguments: 3 (fmla="pin x </w:t>
            </w:r>
            <w:hyperlink r:id="rId12">
              <w:r>
                <w:rPr>
                  <w:rStyle w:val="Hyperlink"/>
                </w:rPr>
                <w:t>y</w:t>
              </w:r>
            </w:hyperlink>
            <w:r>
              <w:t xml:space="preserve"> z")</w:t>
            </w:r>
          </w:p>
          <w:p w:rsidRDefault="00B82E19" w:rsidP="002E5918" w:rsidR="00B82E19">
            <w:pPr>
              <w:pStyle w:val="TOC2"/>
            </w:pPr>
            <w:r>
              <w:t xml:space="preserve">Usage: "pin x </w:t>
            </w:r>
            <w:hyperlink r:id="rId12">
              <w:r>
                <w:rPr>
                  <w:rStyle w:val="Hyperlink"/>
                </w:rPr>
                <w:t>y</w:t>
              </w:r>
            </w:hyperlink>
            <w:r>
              <w:t xml:space="preserve"> z" = if (y &lt; x), then x = value of this guide</w:t>
            </w:r>
          </w:p>
          <w:p w:rsidRDefault="00B82E19" w:rsidP="002E5918" w:rsidR="00B82E19">
            <w:pPr>
              <w:pStyle w:val="TOC2"/>
            </w:pPr>
            <w:r>
              <w:t/>
            </w:r>
            <w:hyperlink r:id="rId18">
              <w:r>
                <w:rPr>
                  <w:rStyle w:val="Hyperlink"/>
                </w:rPr>
                <w:t>else</w:t>
              </w:r>
            </w:hyperlink>
            <w:r>
              <w:t xml:space="preserve"> if (y &gt; z), then z = value of this guide</w:t>
            </w:r>
          </w:p>
          <w:p w:rsidRDefault="00B82E19" w:rsidP="002E5918" w:rsidR="00B82E19">
            <w:pPr>
              <w:pStyle w:val="TOC2"/>
            </w:pPr>
            <w:r>
              <w:t/>
            </w:r>
            <w:hyperlink r:id="rId18">
              <w:r>
                <w:rPr>
                  <w:rStyle w:val="Hyperlink"/>
                </w:rPr>
                <w:t>else</w:t>
              </w:r>
            </w:hyperlink>
            <w:r>
              <w:t xml:space="preserve"> </w:t>
            </w:r>
            <w:hyperlink r:id="rId12">
              <w:r>
                <w:rPr>
                  <w:rStyle w:val="Hyperlink"/>
                </w:rPr>
                <w:t>y</w:t>
              </w:r>
            </w:hyperlink>
            <w:r>
              <w:t xml:space="preserve"> = value of this guide</w:t>
            </w:r>
          </w:p>
          <w:p w:rsidRDefault="00B82E19" w:rsidP="002E5918" w:rsidR="00B82E19">
            <w:pPr>
              <w:pStyle w:val="TOC1"/>
              <w:rPr>
                <w:lang w:val="fr-CA"/>
              </w:rPr>
            </w:pPr>
            <w:r>
              <w:t>('sat2') - Sine ArcTan Formula</w:t>
            </w:r>
          </w:p>
          <w:p w:rsidRDefault="00B82E19" w:rsidP="002E5918" w:rsidR="00B82E19">
            <w:pPr>
              <w:pStyle w:val="TOC2"/>
              <w:rPr>
                <w:lang w:val="fr-CA"/>
              </w:rPr>
            </w:pPr>
            <w:r>
              <w:t xml:space="preserve">Arguments: 3 (fmla="sat2 x </w:t>
            </w:r>
            <w:hyperlink r:id="rId12">
              <w:r>
                <w:rPr>
                  <w:rStyle w:val="Hyperlink"/>
                </w:rPr>
                <w:t>y</w:t>
              </w:r>
            </w:hyperlink>
            <w:r>
              <w:t xml:space="preserve"> z")</w:t>
            </w:r>
          </w:p>
          <w:p w:rsidRDefault="00B82E19" w:rsidP="002E5918" w:rsidR="00B82E19">
            <w:pPr>
              <w:pStyle w:val="TOC2"/>
              <w:rPr>
                <w:lang w:val="fr-CA"/>
              </w:rPr>
            </w:pPr>
            <w:r>
              <w:t xml:space="preserve">Usage: "sat2 x </w:t>
            </w:r>
            <w:hyperlink r:id="rId12">
              <w:r>
                <w:rPr>
                  <w:rStyle w:val="Hyperlink"/>
                </w:rPr>
                <w:t>y</w:t>
              </w:r>
            </w:hyperlink>
            <w:r>
              <w:t xml:space="preserve"> z" = (x*sin(arctan(z / y))) = value of this guide</w:t>
            </w:r>
          </w:p>
          <w:p w:rsidRDefault="00B82E19" w:rsidP="002E5918" w:rsidR="00B82E19">
            <w:pPr>
              <w:pStyle w:val="TOC1"/>
              <w:rPr>
                <w:lang w:val="fr-CA"/>
              </w:rPr>
            </w:pPr>
            <w:r>
              <w:t>('sin') - Sine Formula</w:t>
            </w:r>
          </w:p>
          <w:p w:rsidRDefault="00B82E19" w:rsidP="002E5918" w:rsidR="00B82E19">
            <w:pPr>
              <w:pStyle w:val="TOC2"/>
              <w:rPr>
                <w:lang w:val="fr-CA"/>
              </w:rPr>
            </w:pPr>
            <w:r>
              <w:t xml:space="preserve">Arguments: 2 (fmla="sin x </w:t>
            </w:r>
            <w:hyperlink r:id="rId12">
              <w:r>
                <w:rPr>
                  <w:rStyle w:val="Hyperlink"/>
                </w:rPr>
                <w:t>y</w:t>
              </w:r>
            </w:hyperlink>
            <w:r>
              <w:t>")</w:t>
            </w:r>
          </w:p>
          <w:p w:rsidRDefault="00B82E19" w:rsidP="002E5918" w:rsidR="00B82E19">
            <w:pPr>
              <w:pStyle w:val="TOC2"/>
            </w:pPr>
            <w:r>
              <w:t xml:space="preserve">Usage: "sin x </w:t>
            </w:r>
            <w:hyperlink r:id="rId12">
              <w:r>
                <w:rPr>
                  <w:rStyle w:val="Hyperlink"/>
                </w:rPr>
                <w:t>y</w:t>
              </w:r>
            </w:hyperlink>
            <w:r>
              <w:t xml:space="preserve">" = (x * sin( </w:t>
            </w:r>
            <w:hyperlink r:id="rId12">
              <w:r>
                <w:rPr>
                  <w:rStyle w:val="Hyperlink"/>
                </w:rPr>
                <w:t>y</w:t>
              </w:r>
            </w:hyperlink>
            <w:r>
              <w:t xml:space="preserve"> )) = value of this guide</w:t>
            </w:r>
          </w:p>
          <w:p w:rsidRDefault="00B82E19" w:rsidP="002E5918" w:rsidR="00B82E19">
            <w:pPr>
              <w:pStyle w:val="TOC1"/>
            </w:pPr>
            <w:r>
              <w:t>('sqrt') - Square Root Formula</w:t>
            </w:r>
          </w:p>
          <w:p w:rsidRDefault="00B82E19" w:rsidP="002E5918" w:rsidR="00B82E19">
            <w:pPr>
              <w:pStyle w:val="TOC2"/>
            </w:pPr>
            <w:r>
              <w:t xml:space="preserve">Arguments: 1 (fmla="sqrt </w:t>
            </w:r>
            <w:hyperlink r:id="rId19">
              <w:r>
                <w:rPr>
                  <w:rStyle w:val="Hyperlink"/>
                </w:rPr>
                <w:t>x</w:t>
              </w:r>
            </w:hyperlink>
            <w:r>
              <w:t>")</w:t>
            </w:r>
          </w:p>
          <w:p w:rsidRDefault="00B82E19" w:rsidP="002E5918" w:rsidR="00B82E19">
            <w:pPr>
              <w:pStyle w:val="TOC2"/>
            </w:pPr>
            <w:r>
              <w:t>Usage: "sqrt x" = sqrt(x) = value of this guide</w:t>
            </w:r>
          </w:p>
          <w:p w:rsidRDefault="00B82E19" w:rsidP="002E5918" w:rsidR="00B82E19">
            <w:pPr>
              <w:pStyle w:val="TOC1"/>
              <w:rPr>
                <w:lang w:val="fr-CA"/>
              </w:rPr>
            </w:pPr>
            <w:r>
              <w:t>('tan') - Tangent Formula</w:t>
            </w:r>
          </w:p>
          <w:p w:rsidRDefault="00B82E19" w:rsidP="002E5918" w:rsidR="00B82E19">
            <w:pPr>
              <w:pStyle w:val="TOC2"/>
              <w:rPr>
                <w:lang w:val="fr-CA"/>
              </w:rPr>
            </w:pPr>
            <w:r>
              <w:t xml:space="preserve">Arguments: 2 (fmla="tan x </w:t>
            </w:r>
            <w:hyperlink r:id="rId12">
              <w:r>
                <w:rPr>
                  <w:rStyle w:val="Hyperlink"/>
                </w:rPr>
                <w:t>y</w:t>
              </w:r>
            </w:hyperlink>
            <w:r>
              <w:t>")</w:t>
            </w:r>
          </w:p>
          <w:p w:rsidRDefault="00B82E19" w:rsidP="002E5918" w:rsidR="00B82E19">
            <w:pPr>
              <w:pStyle w:val="TOC2"/>
            </w:pPr>
            <w:r>
              <w:t xml:space="preserve">Usage: "tan x </w:t>
            </w:r>
            <w:hyperlink r:id="rId12">
              <w:r>
                <w:rPr>
                  <w:rStyle w:val="Hyperlink"/>
                </w:rPr>
                <w:t>y</w:t>
              </w:r>
            </w:hyperlink>
            <w:r>
              <w:t xml:space="preserve">" = (x * tan( </w:t>
            </w:r>
            <w:hyperlink r:id="rId12">
              <w:r>
                <w:rPr>
                  <w:rStyle w:val="Hyperlink"/>
                </w:rPr>
                <w:t>y</w:t>
              </w:r>
            </w:hyperlink>
            <w:r>
              <w:t xml:space="preserve"> )) = value of this guide</w:t>
            </w:r>
          </w:p>
          <w:p w:rsidRDefault="00B82E19" w:rsidP="002E5918" w:rsidR="00B82E19">
            <w:pPr>
              <w:pStyle w:val="TOC1"/>
            </w:pPr>
            <w:r>
              <w:t>('val') - Literal Value Formula</w:t>
            </w:r>
          </w:p>
          <w:p w:rsidRDefault="00B82E19" w:rsidP="002E5918" w:rsidR="00B82E19">
            <w:pPr>
              <w:pStyle w:val="TOC2"/>
            </w:pPr>
            <w:r>
              <w:t>Arguments: 1 (fmla="</w:t>
            </w:r>
            <w:hyperlink r:id="rId20">
              <w:r>
                <w:rPr>
                  <w:rStyle w:val="Hyperlink"/>
                </w:rPr>
                <w:t>val</w:t>
              </w:r>
            </w:hyperlink>
            <w:r>
              <w:t xml:space="preserve"> </w:t>
            </w:r>
            <w:hyperlink r:id="rId19">
              <w:r>
                <w:rPr>
                  <w:rStyle w:val="Hyperlink"/>
                </w:rPr>
                <w:t>x</w:t>
              </w:r>
            </w:hyperlink>
            <w:r>
              <w:t>")</w:t>
            </w:r>
          </w:p>
          <w:p w:rsidRDefault="00B82E19" w:rsidP="002E5918" w:rsidR="00B82E19">
            <w:pPr>
              <w:pStyle w:val="TOC2"/>
            </w:pPr>
            <w:r>
              <w:t>Usage: "</w:t>
            </w:r>
            <w:hyperlink r:id="rId20">
              <w:r>
                <w:rPr>
                  <w:rStyle w:val="Hyperlink"/>
                </w:rPr>
                <w:t>val</w:t>
              </w:r>
            </w:hyperlink>
            <w:r>
              <w:t xml:space="preserve"> x" = x = value of this guide</w:t>
            </w:r>
          </w:p>
          <w:p w:rsidRDefault="00B82E19" w:rsidP="002E5918" w:rsidR="00B82E19"/>
          <w:p w:rsidRDefault="00B82E19" w:rsidP="002E5918" w:rsidR="00B82E19">
            <w:r>
              <w:t>[</w:t>
            </w:r>
            <w:r>
              <w:t>Note</w:t>
            </w:r>
            <w:r>
              <w:t xml:space="preserve">: Guides that have a literal value formula specified via </w:t>
            </w:r>
            <w:r>
              <w:t>fmla="</w:t>
            </w:r>
            <w:hyperlink r:id="rId20">
              <w:r>
                <w:rPr>
                  <w:rStyle w:val="Hyperlink"/>
                </w:rPr>
                <w:t>val</w:t>
              </w:r>
            </w:hyperlink>
            <w:r>
              <w:t xml:space="preserve"> x"</w:t>
            </w:r>
            <w:r>
              <w:t xml:space="preserve"> above should only be used within the </w:t>
            </w:r>
            <w:r>
              <w:t/>
            </w:r>
            <w:hyperlink r:id="rId16">
              <w:r>
                <w:rPr>
                  <w:rStyle w:val="Hyperlink"/>
                </w:rPr>
                <w:t>avLst</w:t>
              </w:r>
            </w:hyperlink>
            <w:r>
              <w:t/>
            </w:r>
            <w:r>
              <w:t xml:space="preserve"> as an adjust value for the shape. This however is not strictly enforced. </w:t>
            </w:r>
            <w:r>
              <w:t/>
            </w:r>
            <w:hyperlink r:id="rId11">
              <w:r>
                <w:rPr>
                  <w:rStyle w:val="Hyperlink"/>
                </w:rPr>
                <w:t>end</w:t>
              </w:r>
            </w:hyperlink>
            <w:r>
              <w:t xml:space="preserve"> note</w:t>
            </w:r>
            <w:r>
              <w:t>]</w:t>
            </w:r>
          </w:p>
          <w:p w:rsidRDefault="00B82E19" w:rsidP="002E5918" w:rsidR="00B82E19"/>
          <w:p w:rsidRDefault="00B82E19" w:rsidP="002E5918" w:rsidR="00B82E19">
            <w:r>
              <w:t xml:space="preserve">The possible values for this attribute are defined by the </w:t>
            </w:r>
            <w:r>
              <w:t/>
            </w:r>
            <w:hyperlink r:id="rId21">
              <w:r>
                <w:rPr>
                  <w:rStyle w:val="Hyperlink"/>
                </w:rPr>
                <w:t>ST_GeomGuideFormula</w:t>
              </w:r>
            </w:hyperlink>
            <w:r>
              <w:t/>
            </w:r>
            <w:r>
              <w:t xml:space="preserve"> simple type (§</w:t>
            </w:r>
            <w:fldSimple w:instr="REF book0091df79-448f-43c6-b72e-aca0588c8baf \r \h">
              <w:r>
                <w:t>5.1.12.25</w:t>
              </w:r>
            </w:fldSimple>
            <w:r>
              <w:t>).</w:t>
            </w:r>
          </w:p>
        </w:tc>
      </w:tr>
      <w:tr w:rsidTr="002E5918" w:rsidR="00B82E19">
        <w:tc>
          <w:tcPr>
            <w:tcW w:type="pct" w:w="1000"/>
          </w:tcPr>
          <w:p w:rsidRDefault="00B82E19" w:rsidP="002E5918" w:rsidR="00B82E19">
            <w:r>
              <w:t/>
            </w:r>
            <w:hyperlink r:id="rId22">
              <w:r>
                <w:rPr>
                  <w:rStyle w:val="Hyperlink"/>
                </w:rPr>
                <w:t>name</w:t>
              </w:r>
            </w:hyperlink>
            <w:r>
              <w:t/>
            </w:r>
            <w:r>
              <w:t xml:space="preserve"> (Shape Guide Name)</w:t>
            </w:r>
          </w:p>
        </w:tc>
        <w:tc>
          <w:tcPr>
            <w:tcW w:type="pct" w:w="4000"/>
          </w:tcPr>
          <w:p w:rsidRDefault="00B82E19" w:rsidP="002E5918" w:rsidR="00B82E19">
            <w:r>
              <w:t>Specifies the name that will be used to reference to this guide. This name may be used just as a variable would within an equation. That is this name may be substituted for literal values within other guides or the specification of the shape path.</w:t>
            </w:r>
          </w:p>
          <w:p w:rsidRDefault="00B82E19" w:rsidP="002E5918" w:rsidR="00B82E19"/>
          <w:p w:rsidRDefault="00B82E19" w:rsidP="002E5918" w:rsidR="00B82E19">
            <w:r>
              <w:t xml:space="preserve">The possible values for this attribute are defined by the </w:t>
            </w:r>
            <w:r>
              <w:t/>
            </w:r>
            <w:hyperlink r:id="rId23">
              <w:r>
                <w:rPr>
                  <w:rStyle w:val="Hyperlink"/>
                </w:rPr>
                <w:t>ST_GeomGuideName</w:t>
              </w:r>
            </w:hyperlink>
            <w:r>
              <w:t/>
            </w:r>
            <w:r>
              <w:t xml:space="preserve"> simple type (§</w:t>
            </w:r>
            <w:fldSimple w:instr="REF bookd4533dfc-2cbb-45be-b9bd-33e7530e131b \r \h">
              <w:r>
                <w:t>5.1.12.26</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22">
        <w:r>
          <w:rPr>
            <w:rStyle w:val="Hyperlink"/>
          </w:rPr>
          <w:t>name</w:t>
        </w:r>
      </w:hyperlink>
      <w:r>
        <w:t>="CT_GeomGuide"&gt;</w:t>
      </w:r>
    </w:p>
    <w:p w:rsidRDefault="00B82E19" w:rsidP="00B82E19" w:rsidR="00B82E19">
      <w:pPr>
        <w:pStyle w:val="SchemaFragment"/>
        <w:tabs>
          <w:tab w:pos="360" w:val="left"/>
        </w:tabs>
        <w:ind w:hanging="540" w:left="540"/>
      </w:pPr>
      <w:r>
        <w:tab/>
      </w:r>
      <w:r>
        <w:t xml:space="preserve">&lt;attribute </w:t>
      </w:r>
      <w:hyperlink r:id="rId22">
        <w:r>
          <w:rPr>
            <w:rStyle w:val="Hyperlink"/>
          </w:rPr>
          <w:t>name</w:t>
        </w:r>
      </w:hyperlink>
      <w:r>
        <w:t>="</w:t>
      </w:r>
      <w:hyperlink r:id="rId22">
        <w:r>
          <w:rPr>
            <w:rStyle w:val="Hyperlink"/>
          </w:rPr>
          <w:t>name</w:t>
        </w:r>
      </w:hyperlink>
      <w:r>
        <w:t>" type="</w:t>
      </w:r>
      <w:hyperlink r:id="rId23">
        <w:r>
          <w:rPr>
            <w:rStyle w:val="Hyperlink"/>
          </w:rPr>
          <w:t>ST_GeomGuideName</w:t>
        </w:r>
      </w:hyperlink>
      <w:r>
        <w:t>" use="required"/&gt;</w:t>
      </w:r>
    </w:p>
    <w:p w:rsidRDefault="00B82E19" w:rsidP="00B82E19" w:rsidR="00B82E19">
      <w:pPr>
        <w:pStyle w:val="SchemaFragment"/>
        <w:tabs>
          <w:tab w:pos="360" w:val="left"/>
        </w:tabs>
        <w:ind w:hanging="540" w:left="540"/>
      </w:pPr>
      <w:r>
        <w:tab/>
      </w:r>
      <w:r>
        <w:t xml:space="preserve">&lt;attribute </w:t>
      </w:r>
      <w:hyperlink r:id="rId22">
        <w:r>
          <w:rPr>
            <w:rStyle w:val="Hyperlink"/>
          </w:rPr>
          <w:t>name</w:t>
        </w:r>
      </w:hyperlink>
      <w:r>
        <w:t>="fmla" type="</w:t>
      </w:r>
      <w:hyperlink r:id="rId21">
        <w:r>
          <w:rPr>
            <w:rStyle w:val="Hyperlink"/>
          </w:rPr>
          <w:t>ST_GeomGuideFormula</w:t>
        </w:r>
      </w:hyperlink>
      <w:r>
        <w:t>"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54.png"></Relationship><Relationship Id="rId9" Type="http://schemas.openxmlformats.org/officeDocument/2006/relationships/image" Target="media/image55.png"></Relationship><Relationship Id="rId10" Type="http://schemas.openxmlformats.org/officeDocument/2006/relationships/hyperlink" Target="order.docx" TargetMode="External"/><Relationship Id="rId11" Type="http://schemas.openxmlformats.org/officeDocument/2006/relationships/hyperlink" Target="end.docx" TargetMode="External"/><Relationship Id="rId12" Type="http://schemas.openxmlformats.org/officeDocument/2006/relationships/hyperlink" Target="y.docx" TargetMode="External"/><Relationship Id="rId13" Type="http://schemas.openxmlformats.org/officeDocument/2006/relationships/hyperlink" Target="h.docx" TargetMode="External"/><Relationship Id="rId14" Type="http://schemas.openxmlformats.org/officeDocument/2006/relationships/hyperlink" Target="t.docx" TargetMode="External"/><Relationship Id="rId15" Type="http://schemas.openxmlformats.org/officeDocument/2006/relationships/hyperlink" Target="w.docx" TargetMode="External"/><Relationship Id="rId16" Type="http://schemas.openxmlformats.org/officeDocument/2006/relationships/hyperlink" Target="avLst.docx" TargetMode="External"/><Relationship Id="rId17" Type="http://schemas.openxmlformats.org/officeDocument/2006/relationships/hyperlink" Target="gdLst.docx" TargetMode="External"/><Relationship Id="rId18" Type="http://schemas.openxmlformats.org/officeDocument/2006/relationships/hyperlink" Target="else.docx" TargetMode="External"/><Relationship Id="rId19" Type="http://schemas.openxmlformats.org/officeDocument/2006/relationships/hyperlink" Target="x.docx" TargetMode="External"/><Relationship Id="rId20" Type="http://schemas.openxmlformats.org/officeDocument/2006/relationships/hyperlink" Target="val.docx" TargetMode="External"/><Relationship Id="rId21" Type="http://schemas.openxmlformats.org/officeDocument/2006/relationships/hyperlink" Target="ST_GeomGuideFormula.docx" TargetMode="External"/><Relationship Id="rId22" Type="http://schemas.openxmlformats.org/officeDocument/2006/relationships/hyperlink" Target="name.docx" TargetMode="External"/><Relationship Id="rId23" Type="http://schemas.openxmlformats.org/officeDocument/2006/relationships/hyperlink" Target="ST_GeomGuide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