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6_1" w:id="100001"/>
      <w:bookmarkStart w:name="book7c4ddd2d-48e9-404e-82b0-8219bdfec9c0_1" w:id="100002"/>
      <w:r>
        <w:t>f</w:t>
      </w:r>
      <w:r>
        <w:t xml:space="preserve"> (Formula)</w:t>
      </w:r>
      <w:bookmarkEnd w:id="100001"/>
    </w:p>
    <w:bookmarkEnd w:id="100002"/>
    <w:p w:rsidRDefault="00B82E19" w:rsidP="00B82E19" w:rsidR="00B82E19">
      <w:r>
        <w:t xml:space="preserve">This element specifies a reference to source of the data contained in this chart.  This shall be used by the spreadsheet application only.  A presentation, or word processing application should use the </w:t>
      </w:r>
      <w:r>
        <w:t/>
      </w:r>
      <w:hyperlink r:id="rId8">
        <w:r>
          <w:rPr>
            <w:rStyle w:val="Hyperlink"/>
          </w:rPr>
          <w:t>externalData</w:t>
        </w:r>
      </w:hyperlink>
      <w:r>
        <w:t/>
      </w:r>
      <w:r>
        <w:t xml:space="preserve"> element.</w:t>
      </w:r>
    </w:p>
    <w:p w:rsidRDefault="00B82E19" w:rsidP="00B82E19" w:rsidR="00B82E19">
      <w:pPr>
        <w:rPr>
          <w:rStyle w:val="Non-normativeBracket"/>
        </w:rPr>
      </w:pPr>
      <w:r>
        <w:t>This reference is in the form of a book, sheet, and cell reference or a book, optional sheet, and defined name reference. This reference does not include the equals sign. [</w:t>
      </w:r>
      <w:r>
        <w:t>Example</w:t>
      </w:r>
      <w:r>
        <w:t>:</w:t>
      </w:r>
    </w:p>
    <w:p w:rsidRDefault="00B82E19" w:rsidP="00B82E19" w:rsidR="00B82E19">
      <w:pPr>
        <w:pStyle w:val="c"/>
      </w:pPr>
      <w:r>
        <w:t>&lt;c:cat&gt;</w:t>
      </w:r>
      <w:r>
        <w:br/>
      </w:r>
      <w:r>
        <w:t xml:space="preserve">  &lt;c:strRef&gt;</w:t>
      </w:r>
      <w:r>
        <w:br/>
      </w:r>
      <w:r>
        <w:t xml:space="preserve">    &lt;c:f&gt;Sheet1!$A$1:$C$1&lt;/c:f&gt;</w:t>
      </w:r>
      <w:r>
        <w:br/>
      </w:r>
      <w:r>
        <w:t xml:space="preserve">    &lt;c:strCache&gt;</w:t>
      </w:r>
      <w:r>
        <w:br/>
      </w:r>
      <w:r>
        <w:t>…</w:t>
      </w:r>
      <w:r>
        <w:br/>
      </w:r>
      <w:r>
        <w:t xml:space="preserve">    &lt;/c:strCache&gt;</w:t>
      </w:r>
      <w:r>
        <w:br/>
      </w:r>
      <w:r>
        <w:t xml:space="preserve">  &lt;/c:strRef&gt;</w:t>
      </w:r>
      <w:r>
        <w:br/>
      </w:r>
      <w:r>
        <w:t>&lt;/c:cat&gt;</w:t>
      </w:r>
    </w:p>
    <w:p w:rsidRDefault="00B82E19" w:rsidP="00B82E19" w:rsidR="00B82E19">
      <w:r>
        <w:t xml:space="preserve">The above example shows a formula reference used for the string cahce.  In this case the series names, which are referenced by the formula element, are in cells A1, B1, and C1.  </w:t>
      </w:r>
    </w:p>
    <w:p w:rsidRDefault="00B82E19" w:rsidP="00B82E19" w:rsidR="00B82E19"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 xml:space="preserve"> </w:t>
      </w:r>
    </w:p>
    <w:p w:rsidRDefault="00B82E19" w:rsidP="00B82E19" w:rsidR="00B82E19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multiLvlStrRef</w:t>
              </w:r>
            </w:hyperlink>
            <w:r>
              <w:t/>
            </w:r>
            <w:r>
              <w:t xml:space="preserve"> (§</w:t>
            </w:r>
            <w:fldSimple w:instr="REF bookfc55da48-c6b3-4080-8fa3-8f6c30e83a2b \r \h">
              <w:r>
                <w:t>5.7.2.116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(§</w:t>
            </w:r>
            <w:fldSimple w:instr="REF booke146e65c-283a-41e9-a429-8530b6fc379a \r \h">
              <w:r>
                <w:t>5.7.2.124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strRef</w:t>
              </w:r>
            </w:hyperlink>
            <w:r>
              <w:t/>
            </w:r>
            <w:r>
              <w:t xml:space="preserve"> (§</w:t>
            </w:r>
            <w:fldSimple w:instr="REF bookff34678c-7f60-42af-a6cc-3cd28edc00aa \r \h">
              <w:r>
                <w:t>5.7.2.202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ernalData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multiLvlStrRef.docx" TargetMode="External"/><Relationship Id="rId11" Type="http://schemas.openxmlformats.org/officeDocument/2006/relationships/hyperlink" Target="numRef.docx" TargetMode="External"/><Relationship Id="rId12" Type="http://schemas.openxmlformats.org/officeDocument/2006/relationships/hyperlink" Target="strRe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