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1_1" w:id="100001"/>
      <w:bookmarkStart w:name="book6afd1952-ffa2-4839-898b-eb483d68b424_1" w:id="100002"/>
      <w:r>
        <w:t>ds</w:t>
      </w:r>
      <w:r>
        <w:t xml:space="preserve"> (Dash Stop)</w:t>
      </w:r>
      <w:bookmarkEnd w:id="100001"/>
    </w:p>
    <w:bookmarkEnd w:id="100002"/>
    <w:p w:rsidRDefault="00B82E19" w:rsidP="00B82E19" w:rsidR="00B82E19">
      <w:r>
        <w:t>This element specifies a dash stop primitive. Dashing schemes are built by specifying an ordered list of dash stop primitive. A dash stop primitive consists of a dash and a space.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(§</w:t>
            </w:r>
            <w:fldSimple w:instr="REF book3966c52b-7168-4f5f-8278-cca7a4cbc54e \r \h">
              <w:r>
                <w:t>5.1.10.21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</w:t>
            </w:r>
            <w:r>
              <w:t xml:space="preserve"> (Dash Length)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length of the dash relative to the line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ST_PositivePercentage</w:t>
              </w:r>
            </w:hyperlink>
            <w:r>
              <w:t/>
            </w:r>
            <w:r>
              <w:t xml:space="preserve"> simple type (§</w:t>
            </w:r>
            <w:fldSimple w:instr="REF booke35dc73a-badc-439b-be98-a3751d8f83a4 \r \h">
              <w:r>
                <w:t>5.1.12.46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(Space Length)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length of the space relative to the line width.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ST_PositivePercentage</w:t>
              </w:r>
            </w:hyperlink>
            <w:r>
              <w:t/>
            </w:r>
            <w:r>
              <w:t xml:space="preserve"> simple type (§</w:t>
            </w:r>
            <w:fldSimple w:instr="REF booke35dc73a-badc-439b-be98-a3751d8f83a4 \r \h">
              <w:r>
                <w:t>5.1.12.46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="CT_DashStop"&gt;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="d" type="</w:t>
      </w:r>
      <w:hyperlink r:id="rId9">
        <w:r>
          <w:rPr>
            <w:rStyle w:val="Hyperlink"/>
          </w:rPr>
          <w:t>ST_PositivePercentage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sp</w:t>
        </w:r>
      </w:hyperlink>
      <w:r>
        <w:t>" type="</w:t>
      </w:r>
      <w:hyperlink r:id="rId9">
        <w:r>
          <w:rPr>
            <w:rStyle w:val="Hyperlink"/>
          </w:rPr>
          <w:t>ST_PositivePercentage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Dash.docx" TargetMode="External"/><Relationship Id="rId9" Type="http://schemas.openxmlformats.org/officeDocument/2006/relationships/hyperlink" Target="ST_PositivePercentage.docx" TargetMode="External"/><Relationship Id="rId10" Type="http://schemas.openxmlformats.org/officeDocument/2006/relationships/hyperlink" Target="sp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