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71_1" w:id="100001"/>
      <w:bookmarkStart w:name="book22e3176f-b8a9-41d9-a829-148c302d01b8_1" w:id="100002"/>
      <w:r>
        <w:t>colorsDefHdr</w:t>
      </w:r>
      <w:r>
        <w:t xml:space="preserve"> (Color Transform Definition Header)</w:t>
      </w:r>
      <w:bookmarkEnd w:id="100001"/>
    </w:p>
    <w:bookmarkEnd w:id="100002"/>
    <w:p w:rsidRDefault="00B82E19" w:rsidP="00B82E19" w:rsidR="00B82E19">
      <w:r>
        <w:t xml:space="preserve">This element specifies header information associated with a color transform definition.  The header information is used by an application to preprocess required data in </w:t>
      </w:r>
      <w:hyperlink r:id="rId8">
        <w:r>
          <w:rPr>
            <w:rStyle w:val="Hyperlink"/>
          </w:rPr>
          <w:t>order</w:t>
        </w:r>
      </w:hyperlink>
      <w:r>
        <w:t xml:space="preserve"> to help with possible performance concerns associated with an initial full load of a color transform definition.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>colorsDefHdr</w:t>
      </w:r>
      <w:r>
        <w:t xml:space="preserve"> within DiagramML:</w:t>
      </w:r>
    </w:p>
    <w:p w:rsidRDefault="00B82E19" w:rsidP="00B82E19" w:rsidR="00B82E19">
      <w:pPr>
        <w:pStyle w:val="c"/>
        <w:rPr>
          <w:rStyle w:val="Codefragment"/>
        </w:rPr>
      </w:pPr>
      <w:r>
        <w:t>&lt;colorsDefHdr uniqueId="urn:colors/accent0_1"&gt;</w:t>
      </w:r>
    </w:p>
    <w:p w:rsidRDefault="00B82E19" w:rsidP="00B82E19" w:rsidR="00B82E19">
      <w:pPr>
        <w:pStyle w:val="c"/>
        <w:rPr>
          <w:rStyle w:val="Codefragment"/>
        </w:rPr>
      </w:pPr>
      <w:r>
        <w:t xml:space="preserve">    &lt;</w:t>
      </w:r>
      <w:hyperlink r:id="rId9">
        <w:r>
          <w:rPr>
            <w:rStyle w:val="Hyperlink"/>
          </w:rPr>
          <w:t>title</w:t>
        </w:r>
      </w:hyperlink>
      <w:r>
        <w:t xml:space="preserve"> </w:t>
      </w:r>
      <w:hyperlink r:id="rId10">
        <w:r>
          <w:rPr>
            <w:rStyle w:val="Hyperlink"/>
          </w:rPr>
          <w:t>val</w:t>
        </w:r>
      </w:hyperlink>
      <w:r>
        <w:t>="Main 1" /&gt;</w:t>
      </w:r>
    </w:p>
    <w:p w:rsidRDefault="00B82E19" w:rsidP="00B82E19" w:rsidR="00B82E19">
      <w:pPr>
        <w:pStyle w:val="c"/>
        <w:rPr>
          <w:rStyle w:val="Codefragment"/>
        </w:rPr>
      </w:pPr>
      <w:r>
        <w:t xml:space="preserve">    &lt;</w:t>
      </w:r>
      <w:hyperlink r:id="rId11">
        <w:r>
          <w:rPr>
            <w:rStyle w:val="Hyperlink"/>
          </w:rPr>
          <w:t>desc</w:t>
        </w:r>
      </w:hyperlink>
      <w:r>
        <w:t xml:space="preserve"> </w:t>
      </w:r>
      <w:hyperlink r:id="rId10">
        <w:r>
          <w:rPr>
            <w:rStyle w:val="Hyperlink"/>
          </w:rPr>
          <w:t>val</w:t>
        </w:r>
      </w:hyperlink>
      <w:r>
        <w:t>="" /&gt;</w:t>
      </w:r>
    </w:p>
    <w:p w:rsidRDefault="00B82E19" w:rsidP="00B82E19" w:rsidR="00B82E19">
      <w:pPr>
        <w:pStyle w:val="c"/>
        <w:rPr>
          <w:rStyle w:val="Codefragment"/>
        </w:rPr>
      </w:pPr>
      <w:r>
        <w:t xml:space="preserve">    &lt;</w:t>
      </w:r>
      <w:hyperlink r:id="rId12">
        <w:r>
          <w:rPr>
            <w:rStyle w:val="Hyperlink"/>
          </w:rPr>
          <w:t>catLst</w:t>
        </w:r>
      </w:hyperlink>
      <w:r>
        <w:t>&gt;</w:t>
      </w:r>
    </w:p>
    <w:p w:rsidRDefault="00B82E19" w:rsidP="00B82E19" w:rsidR="00B82E19">
      <w:pPr>
        <w:pStyle w:val="c"/>
        <w:rPr>
          <w:rStyle w:val="Codefragment"/>
        </w:rPr>
      </w:pPr>
      <w:r>
        <w:t xml:space="preserve">        &lt;</w:t>
      </w:r>
      <w:hyperlink r:id="rId13">
        <w:r>
          <w:rPr>
            <w:rStyle w:val="Hyperlink"/>
          </w:rPr>
          <w:t>cat</w:t>
        </w:r>
      </w:hyperlink>
      <w:r>
        <w:t xml:space="preserve"> type="mainScheme" pri="10100" /&gt;</w:t>
      </w:r>
    </w:p>
    <w:p w:rsidRDefault="00B82E19" w:rsidP="00B82E19" w:rsidR="00B82E19">
      <w:pPr>
        <w:pStyle w:val="c"/>
        <w:rPr>
          <w:rStyle w:val="Codefragment"/>
        </w:rPr>
      </w:pPr>
      <w:r>
        <w:t xml:space="preserve">    &lt;/</w:t>
      </w:r>
      <w:hyperlink r:id="rId12">
        <w:r>
          <w:rPr>
            <w:rStyle w:val="Hyperlink"/>
          </w:rPr>
          <w:t>catLst</w:t>
        </w:r>
      </w:hyperlink>
      <w:r>
        <w:t>&gt;</w:t>
      </w:r>
    </w:p>
    <w:p w:rsidRDefault="00B82E19" w:rsidP="00B82E19" w:rsidR="00B82E19">
      <w:pPr>
        <w:pStyle w:val="c"/>
        <w:rPr>
          <w:rStyle w:val="Codefragment"/>
        </w:rPr>
      </w:pPr>
      <w:r>
        <w:t>&lt;/colorsDefHdr&gt;</w:t>
      </w:r>
    </w:p>
    <w:p w:rsidRDefault="00B82E19" w:rsidP="00B82E19" w:rsidR="00B82E19">
      <w:r>
        <w:t xml:space="preserve">In this example we see a color transform definition header which defines a </w:t>
      </w:r>
      <w:hyperlink r:id="rId9">
        <w:r>
          <w:rPr>
            <w:rStyle w:val="Hyperlink"/>
          </w:rPr>
          <w:t>title</w:t>
        </w:r>
      </w:hyperlink>
      <w:r>
        <w:t xml:space="preserve"> and category for a set of color transforms.  </w:t>
      </w:r>
      <w:r>
        <w:t/>
      </w:r>
      <w:hyperlink r:id="rId14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colorsDefHdrLst</w:t>
              </w:r>
            </w:hyperlink>
            <w:r>
              <w:t/>
            </w:r>
            <w:r>
              <w:t xml:space="preserve"> (§</w:t>
            </w:r>
            <w:fldSimple w:instr="REF bookbcd507c0-07cb-4229-850c-1ec5aa84ff01 \r \h">
              <w:r>
                <w:t>5.9.4.5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catLst</w:t>
              </w:r>
            </w:hyperlink>
            <w:r>
              <w:t/>
            </w:r>
            <w:r>
              <w:t xml:space="preserve"> (Color Transform Category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e9169c8-6156-41f7-8808-543cb0b86604 \r \h">
              <w:r>
                <w:t>5.9.4.2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desc</w:t>
              </w:r>
            </w:hyperlink>
            <w:r>
              <w:t/>
            </w:r>
            <w:r>
              <w:t xml:space="preserve"> (Description)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576dce4-d253-46ce-881e-0e1570325337 \r \h">
              <w:r>
                <w:t>5.9.4.6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90ac065-3893-4b0a-959e-016b0bd08e74 \r \h">
              <w:r>
                <w:t>5.9.2.13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title</w:t>
              </w:r>
            </w:hyperlink>
            <w:r>
              <w:t/>
            </w:r>
            <w:r>
              <w:t xml:space="preserve"> (Title)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916a24d-48da-42a2-b0d6-44649270b7e6 \r \h">
              <w:r>
                <w:t>5.9.4.11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minVer</w:t>
            </w:r>
            <w:r>
              <w:t xml:space="preserve"> (Minimum Version)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minimum product version that can support the associated color transform definition.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resId</w:t>
            </w:r>
            <w:r>
              <w:t xml:space="preserve"> (Resource ID)</w:t>
            </w:r>
          </w:p>
        </w:tc>
        <w:tc>
          <w:tcPr>
            <w:tcW w:type="pct" w:w="4000"/>
          </w:tcPr>
          <w:p w:rsidRDefault="00B82E19" w:rsidP="002E5918" w:rsidR="00B82E19">
            <w:r>
              <w:t>This attribute is the id which associates this header to the actual color transform definition.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uniqueId</w:t>
            </w:r>
            <w:r>
              <w:t xml:space="preserve"> (Unique ID)</w:t>
            </w:r>
          </w:p>
        </w:tc>
        <w:tc>
          <w:tcPr>
            <w:tcW w:type="pct" w:w="4000"/>
          </w:tcPr>
          <w:p w:rsidRDefault="00B82E19" w:rsidP="002E5918" w:rsidR="00B82E19">
            <w:r>
              <w:t>This attribute defines a unique identifier for the associated color transform definition.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="CT_ColorTransformHeader"&gt;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title</w:t>
        </w:r>
      </w:hyperlink>
      <w:r>
        <w:t>" type="CT_CTName" minOccurs="1"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desc</w:t>
        </w:r>
      </w:hyperlink>
      <w:r>
        <w:t>" type="CT_CTDescription" minOccurs="1"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catLst</w:t>
        </w:r>
      </w:hyperlink>
      <w:r>
        <w:t>" type="CT_CTCategories" minOccurs="0"/&gt;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extLst</w:t>
        </w:r>
      </w:hyperlink>
      <w:r>
        <w:t>" type="a:CT_OfficeArtExtensionList"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="uniqueId" type="xsd:string"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name="minVer" type="xsd:string" use="optional" default="http://schemas.openxmlformats.org/drawingml/2006/diagram"/&gt;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name="resId" type="xsd:int" use="optional" default="0"/&gt;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rder.docx" TargetMode="External"/><Relationship Id="rId9" Type="http://schemas.openxmlformats.org/officeDocument/2006/relationships/hyperlink" Target="title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desc.docx" TargetMode="External"/><Relationship Id="rId12" Type="http://schemas.openxmlformats.org/officeDocument/2006/relationships/hyperlink" Target="catLst.docx" TargetMode="External"/><Relationship Id="rId13" Type="http://schemas.openxmlformats.org/officeDocument/2006/relationships/hyperlink" Target="cat.docx" TargetMode="External"/><Relationship Id="rId14" Type="http://schemas.openxmlformats.org/officeDocument/2006/relationships/hyperlink" Target="end.docx" TargetMode="External"/><Relationship Id="rId15" Type="http://schemas.openxmlformats.org/officeDocument/2006/relationships/hyperlink" Target="colorsDefHdrLst.docx" TargetMode="External"/><Relationship Id="rId16" Type="http://schemas.openxmlformats.org/officeDocument/2006/relationships/hyperlink" Target="extLst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