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31_1" w:id="100001"/>
      <w:bookmarkStart w:name="book50b60fce-e977-4bb8-ace2-242ae97f4282_1" w:id="100002"/>
      <w:r>
        <w:t>choose</w:t>
      </w:r>
      <w:r>
        <w:t xml:space="preserve"> (Choose Element)</w:t>
      </w:r>
      <w:bookmarkEnd w:id="100001"/>
    </w:p>
    <w:bookmarkEnd w:id="100002"/>
    <w:p w:rsidRDefault="00B82E19" w:rsidP="00B82E19" w:rsidR="00B82E19">
      <w:r>
        <w:t>The choose element wraps if/</w:t>
      </w:r>
      <w:hyperlink r:id="rId8">
        <w:r>
          <w:rPr>
            <w:rStyle w:val="Hyperlink"/>
          </w:rPr>
          <w:t>else</w:t>
        </w:r>
      </w:hyperlink>
      <w:r>
        <w:t xml:space="preserve"> blocks into a choose block.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choose</w:t>
      </w:r>
      <w:r>
        <w:t xml:space="preserve"> element in a DrawingML diagram:</w:t>
      </w:r>
    </w:p>
    <w:p w:rsidRDefault="00B82E19" w:rsidP="00B82E19" w:rsidR="00B82E19">
      <w:pPr>
        <w:pStyle w:val="c"/>
      </w:pPr>
      <w:r>
        <w:t xml:space="preserve">&lt;choose </w:t>
      </w:r>
      <w:hyperlink r:id="rId9">
        <w:r>
          <w:rPr>
            <w:rStyle w:val="Hyperlink"/>
          </w:rPr>
          <w:t>name</w:t>
        </w:r>
      </w:hyperlink>
      <w:r>
        <w:t>="Name1"&gt;</w:t>
      </w:r>
    </w:p>
    <w:p w:rsidRDefault="00B82E19" w:rsidP="00B82E19" w:rsidR="00B82E19">
      <w:pPr>
        <w:pStyle w:val="c"/>
      </w:pPr>
      <w:r>
        <w:tab/>
      </w:r>
      <w:r>
        <w:t>&lt;if name="Name2" func="var" arg="</w:t>
      </w:r>
      <w:hyperlink r:id="rId10">
        <w:r>
          <w:rPr>
            <w:rStyle w:val="Hyperlink"/>
          </w:rPr>
          <w:t>dir</w:t>
        </w:r>
      </w:hyperlink>
      <w:r>
        <w:t xml:space="preserve">" op="equ"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2">
        <w:r>
          <w:rPr>
            <w:rStyle w:val="Hyperlink"/>
          </w:rPr>
          <w:t>norm</w:t>
        </w:r>
      </w:hyperlink>
      <w:r>
        <w:t>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="tL"/&gt;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7">
        <w:r>
          <w:rPr>
            <w:rStyle w:val="Hyperlink"/>
          </w:rPr>
          <w:t>if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8">
        <w:r>
          <w:rPr>
            <w:rStyle w:val="Hyperlink"/>
          </w:rPr>
          <w:t>else</w:t>
        </w:r>
      </w:hyperlink>
      <w:r>
        <w:t xml:space="preserve"> </w:t>
      </w:r>
      <w:hyperlink r:id="rId9">
        <w:r>
          <w:rPr>
            <w:rStyle w:val="Hyperlink"/>
          </w:rPr>
          <w:t>name</w:t>
        </w:r>
      </w:hyperlink>
      <w:r>
        <w:t>="Name3"&gt;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8">
        <w:r>
          <w:rPr>
            <w:rStyle w:val="Hyperlink"/>
          </w:rPr>
          <w:t>else</w:t>
        </w:r>
      </w:hyperlink>
      <w:r>
        <w:t>&gt;</w:t>
      </w:r>
    </w:p>
    <w:p w:rsidRDefault="00B82E19" w:rsidP="00B82E19" w:rsidR="00B82E19">
      <w:pPr>
        <w:pStyle w:val="c"/>
      </w:pPr>
      <w:r>
        <w:t>&lt;/choose&gt;</w:t>
      </w:r>
    </w:p>
    <w:p w:rsidRDefault="00B82E19" w:rsidP="00B82E19" w:rsidR="00B82E19"/>
    <w:p w:rsidRDefault="00B82E19" w:rsidP="00B82E19" w:rsidR="00B82E19">
      <w:r>
        <w:t xml:space="preserve">In this example, a </w:t>
      </w:r>
      <w:r>
        <w:t>choose</w:t>
      </w:r>
      <w:r>
        <w:t xml:space="preserve"> element is used to define two different sets of parameters associated with a snake algorithm depending upon the direction in which the user wants the algorithm to flow (RTL or LTR</w:t>
      </w:r>
      <w:r>
        <w:t xml:space="preserve">).  </w:t>
      </w:r>
      <w:hyperlink r:id="rId1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(§</w:t>
            </w:r>
            <w:fldSimple w:instr="REF book316007a0-e506-4210-89d8-f7f2c13ac474 \r \h">
              <w:r>
                <w:t>5.9.2.12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(§</w:t>
            </w:r>
            <w:fldSimple w:instr="REF book09dc1df9-5f17-4e16-85c2-05ab5a270b18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(Else)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16007a0-e506-4210-89d8-f7f2c13ac474 \r \h">
              <w:r>
                <w:t>5.9.2.12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if</w:t>
              </w:r>
            </w:hyperlink>
            <w:r>
              <w:t/>
            </w:r>
            <w:r>
              <w:t xml:space="preserve"> (If)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71cdfdc-2900-4eb4-b516-56d2fb7724ec \r \h">
              <w:r>
                <w:t>5.9.2.15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>A unique name associated with the choose statement.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choose</w:t>
            </w:r>
            <w:r>
              <w:t xml:space="preserve"> element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&lt;choose </w:t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>="Name1"&gt;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&lt;/choose&gt;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>choose</w:t>
            </w:r>
            <w:r>
              <w:t xml:space="preserve"> element is named </w:t>
            </w:r>
            <w:r>
              <w:t>Name1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="CT_Choose"&gt;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if</w:t>
        </w:r>
      </w:hyperlink>
      <w:r>
        <w:t>" type="CT_When"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else</w:t>
        </w:r>
      </w:hyperlink>
      <w:r>
        <w:t>" type="CT_Otherwise" minOccurs="0"/&gt;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lse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di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norm.docx" TargetMode="External"/><Relationship Id="rId13" Type="http://schemas.openxmlformats.org/officeDocument/2006/relationships/hyperlink" Target="alg.docx" TargetMode="External"/><Relationship Id="rId14" Type="http://schemas.openxmlformats.org/officeDocument/2006/relationships/hyperlink" Target="param.docx" TargetMode="External"/><Relationship Id="rId15" Type="http://schemas.openxmlformats.org/officeDocument/2006/relationships/hyperlink" Target="row.docx" TargetMode="External"/><Relationship Id="rId16" Type="http://schemas.openxmlformats.org/officeDocument/2006/relationships/hyperlink" Target="off.docx" TargetMode="External"/><Relationship Id="rId17" Type="http://schemas.openxmlformats.org/officeDocument/2006/relationships/hyperlink" Target="if.docx" TargetMode="External"/><Relationship Id="rId18" Type="http://schemas.openxmlformats.org/officeDocument/2006/relationships/hyperlink" Target="end.docx" TargetMode="External"/><Relationship Id="rId19" Type="http://schemas.openxmlformats.org/officeDocument/2006/relationships/hyperlink" Target="forEach.docx" TargetMode="External"/><Relationship Id="rId20" Type="http://schemas.openxmlformats.org/officeDocument/2006/relationships/hyperlink" Target="layoutNod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