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6.png" ContentType="image/png"/>
  <Override PartName="/word/media/image3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64_1" w:id="100001"/>
      <w:bookmarkStart w:name="bookd02bfdf2-2fee-4986-ae94-0a3057fd7117_1" w:id="100002"/>
      <w:r>
        <w:t>blur</w:t>
      </w:r>
      <w:r>
        <w:t xml:space="preserve"> (Blur Effect)</w:t>
      </w:r>
      <w:bookmarkEnd w:id="100001"/>
    </w:p>
    <w:bookmarkEnd w:id="100002"/>
    <w:p w:rsidRDefault="00B82E19" w:rsidP="00B82E19" w:rsidR="00B82E19">
      <w:r>
        <w:t xml:space="preserve">This element specifies a blur </w:t>
      </w:r>
      <w:hyperlink r:id="rId10">
        <w:r>
          <w:rPr>
            <w:rStyle w:val="Hyperlink"/>
          </w:rPr>
          <w:t>effect</w:t>
        </w:r>
      </w:hyperlink>
      <w:r>
        <w:t xml:space="preserve"> that is applied to the entire shape, including its fill.  All color channels, including alpha, are affected.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(§</w:t>
            </w:r>
            <w:fldSimple w:instr="REF book12d09c46-c001-4c3f-a7be-144ae0aebeef \r \h">
              <w:r>
                <w:t>5.1.10.13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effectLst</w:t>
              </w:r>
            </w:hyperlink>
            <w:r>
              <w:t/>
            </w:r>
            <w:r>
              <w:t xml:space="preserve"> (§</w:t>
            </w:r>
            <w:fldSimple w:instr="REF bookd4d1c84b-bca9-400c-b1ac-93677fe30d97 \r \h">
              <w:r>
                <w:t>5.1.10.26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grow</w:t>
            </w:r>
            <w:r>
              <w:t xml:space="preserve"> (Grow Bounds)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whether the bounds of the object should be grown as a result of the blurring. True indicates the bounds are grown while false indicates that they are not.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</w:t>
            </w:r>
          </w:p>
          <w:p w:rsidRDefault="00B82E19" w:rsidP="002E5918" w:rsidR="00B82E19"/>
          <w:p w:rsidRDefault="00B82E19" w:rsidP="002E5918" w:rsidR="00B82E19">
            <w:r>
              <w:t xml:space="preserve">With grow set to false, the blur </w:t>
            </w:r>
            <w:hyperlink r:id="rId10">
              <w:r>
                <w:rPr>
                  <w:rStyle w:val="Hyperlink"/>
                </w:rPr>
                <w:t>effect</w:t>
              </w:r>
            </w:hyperlink>
            <w:r>
              <w:t xml:space="preserve"> does not extend beyond the original bounds of the object:</w:t>
            </w:r>
          </w:p>
          <w:p w:rsidRDefault="00B82E19" w:rsidP="002E5918" w:rsidR="00B82E19">
            <w:r>
              <w:drawing>
                <wp:inline distR="0" distL="0" distB="0" distT="0">
                  <wp:extent cy="1243965" cx="1254760"/>
                  <wp:effectExtent b="0" r="0" t="0" l="0"/>
                  <wp:docPr name="Picture 48" id="8044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243965" cx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 xml:space="preserve">With grow set to true, the blur </w:t>
            </w:r>
            <w:hyperlink r:id="rId10">
              <w:r>
                <w:rPr>
                  <w:rStyle w:val="Hyperlink"/>
                </w:rPr>
                <w:t>effect</w:t>
              </w:r>
            </w:hyperlink>
            <w:r>
              <w:t xml:space="preserve"> may extend beyond the original bounds of the object:</w:t>
            </w:r>
          </w:p>
          <w:p w:rsidRDefault="00B82E19" w:rsidP="002E5918" w:rsidR="00B82E19">
            <w:r>
              <w:drawing>
                <wp:inline distR="0" distL="0" distB="0" distT="0">
                  <wp:extent cy="1265555" cx="1286510"/>
                  <wp:effectExtent b="0" r="0" t="0" l="0"/>
                  <wp:docPr name="Picture 51" id="2631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265555" cx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rad</w:t>
            </w:r>
            <w:r>
              <w:t xml:space="preserve"> (Radius)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radius of blur.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="CT_BlurEffect"&gt;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name="rad" type="</w:t>
      </w:r>
      <w:hyperlink r:id="rId16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name="grow"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6.png"></Relationship><Relationship Id="rId9" Type="http://schemas.openxmlformats.org/officeDocument/2006/relationships/image" Target="media/image37.png"></Relationship><Relationship Id="rId10" Type="http://schemas.openxmlformats.org/officeDocument/2006/relationships/hyperlink" Target="effect.docx" TargetMode="External"/><Relationship Id="rId11" Type="http://schemas.openxmlformats.org/officeDocument/2006/relationships/hyperlink" Target="blip.docx" TargetMode="External"/><Relationship Id="rId12" Type="http://schemas.openxmlformats.org/officeDocument/2006/relationships/hyperlink" Target="cont.docx" TargetMode="External"/><Relationship Id="rId13" Type="http://schemas.openxmlformats.org/officeDocument/2006/relationships/hyperlink" Target="effectDag.docx" TargetMode="External"/><Relationship Id="rId14" Type="http://schemas.openxmlformats.org/officeDocument/2006/relationships/hyperlink" Target="effectLst.docx" TargetMode="External"/><Relationship Id="rId15" Type="http://schemas.openxmlformats.org/officeDocument/2006/relationships/hyperlink" Target="end.docx" TargetMode="External"/><Relationship Id="rId16" Type="http://schemas.openxmlformats.org/officeDocument/2006/relationships/hyperlink" Target="ST_PositiveCoordinat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