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060_1" w:id="100001"/>
      <w:bookmarkStart w:name="booke6a49d7f-5be3-4e4b-a7ea-260760c0d399_1" w:id="100002"/>
      <w:r>
        <w:t>biLevel</w:t>
      </w:r>
      <w:r>
        <w:t xml:space="preserve"> (Bi-Level (Black/White) Effect)</w:t>
      </w:r>
      <w:bookmarkEnd w:id="100001"/>
    </w:p>
    <w:bookmarkEnd w:id="100002"/>
    <w:p w:rsidRDefault="00B82E19" w:rsidP="00B82E19" w:rsidR="00B82E19">
      <w:r>
        <w:t xml:space="preserve">This element specifies a bi-level (black/white) effect. Input colors whose luminance is less than the specified threshold value are changed to black. Input colors whose luminance are greater than or equal the specified value are set to white. The alpha </w:t>
      </w:r>
      <w:hyperlink r:id="rId8">
        <w:r>
          <w:rPr>
            <w:rStyle w:val="Hyperlink"/>
          </w:rPr>
          <w:t>effect</w:t>
        </w:r>
      </w:hyperlink>
      <w:r>
        <w:t xml:space="preserve"> values are unaffected by this effect.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blip</w:t>
              </w:r>
            </w:hyperlink>
            <w:r>
              <w:t/>
            </w:r>
            <w:r>
              <w:t xml:space="preserve"> (§</w:t>
            </w:r>
            <w:fldSimple w:instr="REF book12d09c46-c001-4c3f-a7be-144ae0aebeef \r \h">
              <w:r>
                <w:t>5.1.10.13</w:t>
              </w:r>
            </w:fldSimple>
            <w:r>
              <w:t xml:space="preserve">); </w:t>
            </w:r>
            <w:r>
              <w:t/>
            </w:r>
            <w:hyperlink r:id="rId10">
              <w:r>
                <w:rPr>
                  <w:rStyle w:val="Hyperlink"/>
                </w:rPr>
                <w:t>cont</w:t>
              </w:r>
            </w:hyperlink>
            <w:r>
              <w:t/>
            </w:r>
            <w:r>
              <w:t xml:space="preserve"> (§</w:t>
            </w:r>
            <w:fldSimple w:instr="REF bookd493f8e4-1bb4-4354-ad11-4c5ab03af60e \r \h">
              <w:r>
                <w:t>5.1.10.20</w:t>
              </w:r>
            </w:fldSimple>
            <w:r>
              <w:t xml:space="preserve">); </w:t>
            </w:r>
            <w:r>
              <w:t/>
            </w:r>
            <w:hyperlink r:id="rId11">
              <w:r>
                <w:rPr>
                  <w:rStyle w:val="Hyperlink"/>
                </w:rPr>
                <w:t>effectDag</w:t>
              </w:r>
            </w:hyperlink>
            <w:r>
              <w:t/>
            </w:r>
            <w:r>
              <w:t xml:space="preserve"> (§</w:t>
            </w:r>
            <w:fldSimple w:instr="REF book6926d3a5-cda4-41d8-a173-6b4919d11bfa \r \h">
              <w:r>
                <w:t>5.1.10.25</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thresh</w:t>
            </w:r>
            <w:r>
              <w:t xml:space="preserve"> (Threshold)</w:t>
            </w:r>
          </w:p>
        </w:tc>
        <w:tc>
          <w:tcPr>
            <w:tcW w:type="pct" w:w="4000"/>
          </w:tcPr>
          <w:p w:rsidRDefault="00B82E19" w:rsidP="002E5918" w:rsidR="00B82E19">
            <w:r>
              <w:t>Specifies the luminance threshold for the Bi-Level effect. Values greater than or equal to the threshold are set to white. Values lesser than the threshold are set to black.</w:t>
            </w:r>
          </w:p>
          <w:p w:rsidRDefault="00B82E19" w:rsidP="002E5918" w:rsidR="00B82E19"/>
          <w:p w:rsidRDefault="00B82E19" w:rsidP="002E5918" w:rsidR="00B82E19">
            <w:r>
              <w:t xml:space="preserve">The possible values for this attribute are defined by the </w:t>
            </w:r>
            <w:r>
              <w:t/>
            </w:r>
            <w:hyperlink r:id="rId12">
              <w:r>
                <w:rPr>
                  <w:rStyle w:val="Hyperlink"/>
                </w:rPr>
                <w:t>ST_PositiveFixedPercentage</w:t>
              </w:r>
            </w:hyperlink>
            <w:r>
              <w:t/>
            </w:r>
            <w:r>
              <w:t xml:space="preserve"> simple type (§</w:t>
            </w:r>
            <w:fldSimple w:instr="REF book3e219608-d03f-4a0f-b90d-9cdb31814be7 \r \h">
              <w:r>
                <w:t>5.1.12.45</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="CT_BiLevelEffect"&gt;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="thresh" type="</w:t>
      </w:r>
      <w:hyperlink r:id="rId12">
        <w:r>
          <w:rPr>
            <w:rStyle w:val="Hyperlink"/>
          </w:rPr>
          <w:t>ST_PositiveFixedPercentage</w:t>
        </w:r>
      </w:hyperlink>
      <w:r>
        <w:t>"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effect.docx" TargetMode="External"/><Relationship Id="rId9" Type="http://schemas.openxmlformats.org/officeDocument/2006/relationships/hyperlink" Target="blip.docx" TargetMode="External"/><Relationship Id="rId10" Type="http://schemas.openxmlformats.org/officeDocument/2006/relationships/hyperlink" Target="cont.docx" TargetMode="External"/><Relationship Id="rId11" Type="http://schemas.openxmlformats.org/officeDocument/2006/relationships/hyperlink" Target="effectDag.docx" TargetMode="External"/><Relationship Id="rId12" Type="http://schemas.openxmlformats.org/officeDocument/2006/relationships/hyperlink" Target="ST_PositiveFixedPercentage.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