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10_1" w:id="100001"/>
      <w:bookmarkStart w:name="book2bbd73c4-0e3a-4d93-9c07-09eecdaf19cb_1" w:id="100002"/>
      <w:r>
        <w:t>axId</w:t>
      </w:r>
      <w:r>
        <w:t xml:space="preserve"> (Axis ID)</w:t>
      </w:r>
      <w:bookmarkEnd w:id="100001"/>
    </w:p>
    <w:bookmarkEnd w:id="100002"/>
    <w:p w:rsidRDefault="00B82E19" w:rsidP="00B82E19" w:rsidR="00B82E19">
      <w:r>
        <w:t xml:space="preserve">When specified as a child element of </w:t>
      </w:r>
      <w:r>
        <w:t/>
      </w:r>
      <w:hyperlink r:id="rId8">
        <w:r>
          <w:rPr>
            <w:rStyle w:val="Hyperlink"/>
          </w:rPr>
          <w:t>valAx</w:t>
        </w:r>
      </w:hyperlink>
      <w:r>
        <w:t xml:space="preserve">, </w:t>
      </w:r>
      <w:hyperlink r:id="rId9">
        <w:r>
          <w:rPr>
            <w:rStyle w:val="Hyperlink"/>
          </w:rPr>
          <w:t>dateAx</w:t>
        </w:r>
      </w:hyperlink>
      <w:r>
        <w:t xml:space="preserve">, </w:t>
      </w:r>
      <w:hyperlink r:id="rId10">
        <w:r>
          <w:rPr>
            <w:rStyle w:val="Hyperlink"/>
          </w:rPr>
          <w:t>catAx</w:t>
        </w:r>
      </w:hyperlink>
      <w:r>
        <w:t xml:space="preserve">, or </w:t>
      </w:r>
      <w:hyperlink r:id="rId11">
        <w:r>
          <w:rPr>
            <w:rStyle w:val="Hyperlink"/>
          </w:rPr>
          <w:t>serAx</w:t>
        </w:r>
      </w:hyperlink>
      <w:r>
        <w:t/>
      </w:r>
      <w:r>
        <w:t>, this element specifies the identifier for the axis. When specified as a child element of a chart, this element specifies the identifier of an axis that defines the coordinate space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area3DChart</w:t>
              </w:r>
            </w:hyperlink>
            <w:r>
              <w:t/>
            </w:r>
            <w:r>
              <w:t xml:space="preserve"> (§</w:t>
            </w:r>
            <w:fldSimple w:instr="REF book075af97d-2b1b-47cc-b57f-f2a30a625e00 \r \h">
              <w:r>
                <w:t>5.7.2.4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areaChart</w:t>
              </w:r>
            </w:hyperlink>
            <w:r>
              <w:t/>
            </w:r>
            <w:r>
              <w:t xml:space="preserve"> (§</w:t>
            </w:r>
            <w:fldSimple w:instr="REF bookfc1259aa-1427-4c86-b17f-8ecac600c381 \r \h">
              <w:r>
                <w:t>5.7.2.5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(§</w:t>
            </w:r>
            <w:fldSimple w:instr="REF bookfba15159-46c7-4b4e-935d-1b4f14775868 \r \h">
              <w:r>
                <w:t>5.7.2.15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(§</w:t>
            </w:r>
            <w:fldSimple w:instr="REF bookf54fcabf-bb76-46a2-80f2-351a786124eb \r \h">
              <w:r>
                <w:t>5.7.2.16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bubbleChart</w:t>
              </w:r>
            </w:hyperlink>
            <w:r>
              <w:t/>
            </w:r>
            <w:r>
              <w:t xml:space="preserve"> (§</w:t>
            </w:r>
            <w:fldSimple w:instr="REF book84bea366-1408-4ddf-b69d-1f2041adeb87 \r \h">
              <w:r>
                <w:t>5.7.2.20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line3DChart</w:t>
              </w:r>
            </w:hyperlink>
            <w:r>
              <w:t/>
            </w:r>
            <w:r>
              <w:t xml:space="preserve"> (§</w:t>
            </w:r>
            <w:fldSimple w:instr="REF book5d7153f6-41fa-40fc-9b6b-65377b219766 \r \h">
              <w:r>
                <w:t>5.7.2.97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radarChart</w:t>
              </w:r>
            </w:hyperlink>
            <w:r>
              <w:t/>
            </w:r>
            <w:r>
              <w:t xml:space="preserve"> (§</w:t>
            </w:r>
            <w:fldSimple w:instr="REF book6dcfe98c-c089-4f9a-a78d-56a466f04260 \r \h">
              <w:r>
                <w:t>5.7.2.154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scatterChart</w:t>
              </w:r>
            </w:hyperlink>
            <w:r>
              <w:t/>
            </w:r>
            <w:r>
              <w:t xml:space="preserve"> (§</w:t>
            </w:r>
            <w:fldSimple w:instr="REF bookc33fe87a-7832-41d6-8f19-a47a9ff983ac \r \h">
              <w:r>
                <w:t>5.7.2.162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stockChart</w:t>
              </w:r>
            </w:hyperlink>
            <w:r>
              <w:t/>
            </w:r>
            <w:r>
              <w:t xml:space="preserve"> (§</w:t>
            </w:r>
            <w:fldSimple w:instr="REF book2d4dbef8-5346-4acd-9346-742267247486 \r \h">
              <w:r>
                <w:t>5.7.2.199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surface3DChart</w:t>
              </w:r>
            </w:hyperlink>
            <w:r>
              <w:t/>
            </w:r>
            <w:r>
              <w:t xml:space="preserve"> (§</w:t>
            </w:r>
            <w:fldSimple w:instr="REF book05615d76-1977-4828-bf72-c1c2a39f8981 \r \h">
              <w:r>
                <w:t>5.7.2.204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surfaceChart</w:t>
              </w:r>
            </w:hyperlink>
            <w:r>
              <w:t/>
            </w:r>
            <w:r>
              <w:t xml:space="preserve"> (§</w:t>
            </w:r>
            <w:fldSimple w:instr="REF bookc791813e-810e-44db-8bd5-edf8ff7e6ee3 \r \h">
              <w:r>
                <w:t>5.7.2.205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(Integer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an integer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="CT_UnsignedInt"&gt;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val</w:t>
        </w:r>
      </w:hyperlink>
      <w:r>
        <w:t>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catAx.docx" TargetMode="External"/><Relationship Id="rId11" Type="http://schemas.openxmlformats.org/officeDocument/2006/relationships/hyperlink" Target="serAx.docx" TargetMode="External"/><Relationship Id="rId12" Type="http://schemas.openxmlformats.org/officeDocument/2006/relationships/hyperlink" Target="area3DChart.docx" TargetMode="External"/><Relationship Id="rId13" Type="http://schemas.openxmlformats.org/officeDocument/2006/relationships/hyperlink" Target="areaChart.docx" TargetMode="External"/><Relationship Id="rId14" Type="http://schemas.openxmlformats.org/officeDocument/2006/relationships/hyperlink" Target="bar3DChart.docx" TargetMode="External"/><Relationship Id="rId15" Type="http://schemas.openxmlformats.org/officeDocument/2006/relationships/hyperlink" Target="barChart.docx" TargetMode="External"/><Relationship Id="rId16" Type="http://schemas.openxmlformats.org/officeDocument/2006/relationships/hyperlink" Target="bubbleChart.docx" TargetMode="External"/><Relationship Id="rId17" Type="http://schemas.openxmlformats.org/officeDocument/2006/relationships/hyperlink" Target="line3DChart.docx" TargetMode="External"/><Relationship Id="rId18" Type="http://schemas.openxmlformats.org/officeDocument/2006/relationships/hyperlink" Target="lineChart.docx" TargetMode="External"/><Relationship Id="rId19" Type="http://schemas.openxmlformats.org/officeDocument/2006/relationships/hyperlink" Target="radarChart.docx" TargetMode="External"/><Relationship Id="rId20" Type="http://schemas.openxmlformats.org/officeDocument/2006/relationships/hyperlink" Target="scatterChart.docx" TargetMode="External"/><Relationship Id="rId21" Type="http://schemas.openxmlformats.org/officeDocument/2006/relationships/hyperlink" Target="stockChart.docx" TargetMode="External"/><Relationship Id="rId22" Type="http://schemas.openxmlformats.org/officeDocument/2006/relationships/hyperlink" Target="surface3DChart.docx" TargetMode="External"/><Relationship Id="rId23" Type="http://schemas.openxmlformats.org/officeDocument/2006/relationships/hyperlink" Target="surfaceChart.docx" TargetMode="External"/><Relationship Id="rId24" Type="http://schemas.openxmlformats.org/officeDocument/2006/relationships/hyperlink" Target="val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