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27_1" w:id="100001"/>
      <w:bookmarkStart w:name="book2686e6ac-4820-4fda-b615-14e4ff6a1719_1" w:id="100002"/>
      <w:r>
        <w:t>adjLst</w:t>
      </w:r>
      <w:r>
        <w:t xml:space="preserve"> (Shape Adjust List)</w:t>
      </w:r>
      <w:bookmarkEnd w:id="100001"/>
    </w:p>
    <w:bookmarkEnd w:id="100002"/>
    <w:p w:rsidRDefault="00B82E19" w:rsidP="00B82E19" w:rsidR="00B82E19">
      <w:r>
        <w:t>This element is simply a list of shape adjusts.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the </w:t>
      </w:r>
      <w:r>
        <w:t>adjLst</w:t>
      </w:r>
      <w:r>
        <w:t xml:space="preserve"> element in a DrawingML diagram:</w:t>
      </w:r>
    </w:p>
    <w:p w:rsidRDefault="00B82E19" w:rsidP="00B82E19" w:rsidR="00B82E19">
      <w:pPr>
        <w:pStyle w:val="c"/>
      </w:pPr>
      <w:r>
        <w:t xml:space="preserve">&lt;adjLst&gt;  </w:t>
      </w:r>
      <w:r>
        <w:br/>
      </w:r>
      <w:r>
        <w:t xml:space="preserve">   &lt;</w:t>
      </w:r>
      <w:hyperlink r:id="rId8">
        <w:r>
          <w:rPr>
            <w:rStyle w:val="Hyperlink"/>
          </w:rPr>
          <w:t>adj</w:t>
        </w:r>
      </w:hyperlink>
      <w:r>
        <w:t xml:space="preserve"> </w:t>
      </w:r>
      <w:hyperlink r:id="rId9">
        <w:r>
          <w:rPr>
            <w:rStyle w:val="Hyperlink"/>
          </w:rPr>
          <w:t>idx</w:t>
        </w:r>
      </w:hyperlink>
      <w:r>
        <w:t xml:space="preserve">="1" </w:t>
      </w:r>
      <w:hyperlink r:id="rId10">
        <w:r>
          <w:rPr>
            <w:rStyle w:val="Hyperlink"/>
          </w:rPr>
          <w:t>val</w:t>
        </w:r>
      </w:hyperlink>
      <w:r>
        <w:t xml:space="preserve">="1.35" /&gt;          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adj</w:t>
        </w:r>
      </w:hyperlink>
      <w:r>
        <w:t xml:space="preserve"> </w:t>
      </w:r>
      <w:hyperlink r:id="rId9">
        <w:r>
          <w:rPr>
            <w:rStyle w:val="Hyperlink"/>
          </w:rPr>
          <w:t>idx</w:t>
        </w:r>
      </w:hyperlink>
      <w:r>
        <w:t xml:space="preserve">="2" </w:t>
      </w:r>
      <w:hyperlink r:id="rId10">
        <w:r>
          <w:rPr>
            <w:rStyle w:val="Hyperlink"/>
          </w:rPr>
          <w:t>val</w:t>
        </w:r>
      </w:hyperlink>
      <w:r>
        <w:t>=".35" /&gt;</w:t>
      </w:r>
    </w:p>
    <w:p w:rsidRDefault="00B82E19" w:rsidP="00B82E19" w:rsidR="00B82E19">
      <w:pPr>
        <w:pStyle w:val="c"/>
      </w:pPr>
      <w:r>
        <w:t xml:space="preserve">&lt;/adjLst&gt;                    </w:t>
      </w:r>
    </w:p>
    <w:p w:rsidRDefault="00B82E19" w:rsidP="00B82E19" w:rsidR="00B82E19">
      <w:r>
        <w:t xml:space="preserve">In this example we have a two adjust handle being modified for the containing shape.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shape</w:t>
            </w:r>
            <w:r>
              <w:t xml:space="preserve"> (§</w:t>
            </w:r>
            <w:fldSimple w:instr="REF book11b28d03-a050-47a7-b583-2c7835e2595b \r \h">
              <w:r>
                <w:t>5.9.2.27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adj</w:t>
              </w:r>
            </w:hyperlink>
            <w:r>
              <w:t/>
            </w:r>
            <w:r>
              <w:t xml:space="preserve"> (Shape Adjust)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bd809fc-ed08-465c-8776-14246c75c41c \r \h">
              <w:r>
                <w:t>5.9.2.1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="CT_AdjLst"&gt;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adj</w:t>
        </w:r>
      </w:hyperlink>
      <w:r>
        <w:t>" type="CT_Adj"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dj.docx" TargetMode="External"/><Relationship Id="rId9" Type="http://schemas.openxmlformats.org/officeDocument/2006/relationships/hyperlink" Target="idx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