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20_1" w:id="100001"/>
      <w:bookmarkStart w:name="book53c5355b-8493-43af-8605-5dab060f9367_1" w:id="100002"/>
      <w:r>
        <w:t>ST_TileFlipMode</w:t>
      </w:r>
      <w:r>
        <w:t xml:space="preserve"> (Tile Flip Mode)</w:t>
      </w:r>
      <w:bookmarkEnd w:id="100001"/>
    </w:p>
    <w:bookmarkEnd w:id="100002"/>
    <w:p w:rsidRDefault="00B82E19" w:rsidP="00B82E19" w:rsidR="00B82E19">
      <w:r>
        <w:t xml:space="preserve">This simple type indicates whether/how to flip the contents of a </w:t>
      </w:r>
      <w:hyperlink r:id="rId8">
        <w:r>
          <w:rPr>
            <w:rStyle w:val="Hyperlink"/>
          </w:rPr>
          <w:t>tile</w:t>
        </w:r>
      </w:hyperlink>
      <w:r>
        <w:t xml:space="preserve"> region when using it to </w:t>
      </w:r>
      <w:hyperlink r:id="rId9">
        <w:r>
          <w:rPr>
            <w:rStyle w:val="Hyperlink"/>
          </w:rPr>
          <w:t>fill</w:t>
        </w:r>
      </w:hyperlink>
      <w:r>
        <w:t xml:space="preserve"> a larger </w:t>
      </w:r>
      <w:hyperlink r:id="rId9">
        <w:r>
          <w:rPr>
            <w:rStyle w:val="Hyperlink"/>
          </w:rPr>
          <w:t>fill</w:t>
        </w:r>
      </w:hyperlink>
      <w:r>
        <w:t xml:space="preserve"> region.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strokeweight="2pt" strokecolor="black [3213]" o:spid="_x0000_s1026" id="Rectangle 4" style="width:138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500" rotate="t" recolor="t" o:title="" type="tile"/>
                  <w10:anchorlock/>
                </v:rect>
              </w:pict>
            </w:r>
          </w:p>
          <w:p w:rsidRDefault="00B82E19" w:rsidP="002E5918" w:rsidR="00B82E19">
            <w:r>
              <w:t>Tiles are not flipped.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x</w:t>
              </w:r>
            </w:hyperlink>
            <w:r>
              <w:t/>
            </w:r>
            <w:r>
              <w:t xml:space="preserve"> (Horizontal)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strokeweight="2pt" strokecolor="black [3213]" o:spid="_x0000_s1026" id="Rectangle 4" style="width:138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500" rotate="t" recolor="t" o:title="" type="tile"/>
                  <w10:anchorlock/>
                </v:rect>
              </w:pict>
            </w:r>
          </w:p>
          <w:p w:rsidRDefault="00B82E19" w:rsidP="002E5918" w:rsidR="00B82E19">
            <w:r>
              <w:t xml:space="preserve">Tiles are flipped horizontally. 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xy</w:t>
            </w:r>
            <w:r>
              <w:t xml:space="preserve"> (Horizontal and Vertical)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strokeweight="2pt" strokecolor="black [3213]" o:spid="_x0000_s1026" id="Rectangle 4" style="width:138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500" rotate="t" recolor="t" o:title="" type="tile"/>
                  <w10:anchorlock/>
                </v:rect>
              </w:pict>
            </w:r>
          </w:p>
          <w:p w:rsidRDefault="00B82E19" w:rsidP="002E5918" w:rsidR="00B82E19">
            <w:r>
              <w:t>Tiles are flipped both horizontally and vertically.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y</w:t>
              </w:r>
            </w:hyperlink>
            <w:r>
              <w:t/>
            </w:r>
            <w:r>
              <w:t xml:space="preserve"> (Vertical)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strokeweight="2pt" strokecolor="black [3213]" o:spid="_x0000_s1026" id="Rectangle 4" style="width:138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500" rotate="t" recolor="t" o:title="" type="tile"/>
                  <w10:anchorlock/>
                </v:rect>
              </w:pict>
            </w:r>
          </w:p>
          <w:p w:rsidRDefault="00B82E19" w:rsidP="002E5918" w:rsidR="00B82E19">
            <w:r>
              <w:t>Tiles are flipped vertically.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gradFill@flip</w:t>
            </w:r>
            <w:r>
              <w:t xml:space="preserve"> (§</w:t>
            </w:r>
            <w:fldSimple w:instr="REF book47f6d761-1a65-429d-82db-7fc9da210b7c \r \h">
              <w:r>
                <w:t>5.1.10.33</w:t>
              </w:r>
            </w:fldSimple>
            <w:r>
              <w:t xml:space="preserve">); </w:t>
            </w:r>
            <w:r>
              <w:t>tile@flip</w:t>
            </w:r>
            <w:r>
              <w:t xml:space="preserve"> (§</w:t>
            </w:r>
            <w:fldSimple w:instr="REF bookb74a06b8-6a08-4302-addf-0251abfaa898 \r \h">
              <w:r>
                <w:t>5.1.10.58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="ST_TileFlipMode"&gt;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0">
        <w:r>
          <w:rPr>
            <w:rStyle w:val="Hyperlink"/>
          </w:rPr>
          <w:t>x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1">
        <w:r>
          <w:rPr>
            <w:rStyle w:val="Hyperlink"/>
          </w:rPr>
          <w:t>y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value="xy"/&gt;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le.docx" TargetMode="External"/><Relationship Id="rId9" Type="http://schemas.openxmlformats.org/officeDocument/2006/relationships/hyperlink" Target="fill.docx" TargetMode="External"/><Relationship Id="rId10" Type="http://schemas.openxmlformats.org/officeDocument/2006/relationships/hyperlink" Target="x.docx" TargetMode="External"/><Relationship Id="rId11" Type="http://schemas.openxmlformats.org/officeDocument/2006/relationships/hyperlink" Target="y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