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89_1" w:id="100001"/>
      <w:bookmarkStart w:name="book24d94af6-672d-448d-8523-341b3d445a5c_1" w:id="100002"/>
      <w:r>
        <w:t>ST_ShapeID</w:t>
      </w:r>
      <w:r>
        <w:t xml:space="preserve"> (Shape ID)</w:t>
      </w:r>
      <w:bookmarkEnd w:id="100001"/>
    </w:p>
    <w:bookmarkEnd w:id="100002"/>
    <w:p w:rsidRDefault="00B82E19" w:rsidP="00B82E19" w:rsidR="00B82E19">
      <w:r>
        <w:t>Specifies the shape ID for legacy shape identification purposes.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bldDgm@spid</w:t>
            </w:r>
            <w:r>
              <w:t xml:space="preserve"> (§</w:t>
            </w:r>
            <w:fldSimple w:instr="REF book5cf44ddc-762c-4be2-b5c2-a2adefea7bbc \r \h">
              <w:r>
                <w:t>4.6.12</w:t>
              </w:r>
            </w:fldSimple>
            <w:r>
              <w:t xml:space="preserve">); </w:t>
            </w:r>
            <w:r>
              <w:t>bldGraphic@spid</w:t>
            </w:r>
            <w:r>
              <w:t xml:space="preserve"> (§</w:t>
            </w:r>
            <w:fldSimple w:instr="REF book1b087521-7a2f-456b-a481-257d7d3fb4d9 \r \h">
              <w:r>
                <w:t>4.6.13</w:t>
              </w:r>
            </w:fldSimple>
            <w:r>
              <w:t xml:space="preserve">); </w:t>
            </w:r>
            <w:r>
              <w:t>bldOleChart@spid</w:t>
            </w:r>
            <w:r>
              <w:t xml:space="preserve"> (§</w:t>
            </w:r>
            <w:fldSimple w:instr="REF bookf684ab56-c4cf-40b8-8407-8bb91c6c6edf \r \h">
              <w:r>
                <w:t>4.6.15</w:t>
              </w:r>
            </w:fldSimple>
            <w:r>
              <w:t xml:space="preserve">); </w:t>
            </w:r>
            <w:r>
              <w:t>bldP@spid</w:t>
            </w:r>
            <w:r>
              <w:t xml:space="preserve"> (§</w:t>
            </w:r>
            <w:fldSimple w:instr="REF book62f0f8ec-9a4e-4704-be73-77e72d2626f8 \r \h">
              <w:r>
                <w:t>4.6.16</w:t>
              </w:r>
            </w:fldSimple>
            <w:r>
              <w:t xml:space="preserve">); </w:t>
            </w:r>
            <w:r>
              <w:t>control@spid</w:t>
            </w:r>
            <w:r>
              <w:t xml:space="preserve"> (§</w:t>
            </w:r>
            <w:fldSimple w:instr="REF book1fdd2091-4e07-44df-82d0-fcecc551a0e5 \r \h">
              <w:r>
                <w:t>4.4.2.1</w:t>
              </w:r>
            </w:fldSimple>
            <w:r>
              <w:t xml:space="preserve">); </w:t>
            </w:r>
            <w:r>
              <w:t>inkTgt@spid</w:t>
            </w:r>
            <w:r>
              <w:t xml:space="preserve"> (§</w:t>
            </w:r>
            <w:fldSimple w:instr="REF book5eb6051c-6000-43aa-9f64-a0daffeec518 \r \h">
              <w:r>
                <w:t>4.6.47</w:t>
              </w:r>
            </w:fldSimple>
            <w:r>
              <w:t xml:space="preserve">); </w:t>
            </w:r>
            <w:r>
              <w:t>legacyDrawing@spid</w:t>
            </w:r>
            <w:r>
              <w:t xml:space="preserve"> (§</w:t>
            </w:r>
            <w:fldSimple w:instr="REF book91a83cd0-1d37-4e5b-a245-29c96f93a217 \r \h">
              <w:r>
                <w:t>5.3.2.1</w:t>
              </w:r>
            </w:fldSimple>
            <w:r>
              <w:t xml:space="preserve">); </w:t>
            </w:r>
            <w:r>
              <w:t>oleObj@spid</w:t>
            </w:r>
            <w:r>
              <w:t xml:space="preserve"> (§</w:t>
            </w:r>
            <w:fldSimple w:instr="REF book673c2c63-9c79-4643-9481-3fdfe4e82545 \r \h">
              <w:r>
                <w:t>4.4.2.4</w:t>
              </w:r>
            </w:fldSimple>
            <w:r>
              <w:t xml:space="preserve">); </w:t>
            </w:r>
            <w:r>
              <w:t>spTgt@spid</w:t>
            </w:r>
            <w:r>
              <w:t xml:space="preserve"> (§</w:t>
            </w:r>
            <w:fldSimple w:instr="REF book390e2129-16fb-4a09-9fc1-156c29a68b40 \r \h">
              <w:r>
                <w:t>4.6.72</w:t>
              </w:r>
            </w:fldSimple>
            <w:r>
              <w:t xml:space="preserve">); </w:t>
            </w:r>
            <w:r>
              <w:t>subSp@spid</w:t>
            </w:r>
            <w:r>
              <w:t xml:space="preserve"> (§</w:t>
            </w:r>
            <w:fldSimple w:instr="REF book7d8c6fad-7238-4fe7-95e8-81204aa0543c \r \h">
              <w:r>
                <w:t>4.6.77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="ST_ShapeID"&gt;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