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757_1" w:id="100001"/>
      <w:bookmarkStart w:name="bookfef12d0c-d5a4-4b32-83ed-ab4144ba9971_1" w:id="100002"/>
      <w:r>
        <w:t>ST_ResizeHandlesStr</w:t>
      </w:r>
      <w:r>
        <w:t xml:space="preserve"> (Resize Handle)</w:t>
      </w:r>
      <w:bookmarkEnd w:id="100001"/>
    </w:p>
    <w:bookmarkEnd w:id="100002"/>
    <w:p w:rsidRDefault="00B82E19" w:rsidP="00B82E19" w:rsidR="00B82E19">
      <w:r>
        <w:t xml:space="preserve">This simple type defines the possible behaviors when resizing shapes within a diagram.  Because the size of the shape plays a large role in the overall </w:t>
      </w:r>
      <w:hyperlink r:id="rId8">
        <w:r>
          <w:rPr>
            <w:rStyle w:val="Hyperlink"/>
          </w:rPr>
          <w:t>layout</w:t>
        </w:r>
      </w:hyperlink>
      <w:r>
        <w:t xml:space="preserve"> of other nodes within the diagram, there are two ways resize can occur on a node.</w:t>
      </w:r>
    </w:p>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exact</w:t>
            </w:r>
            <w:r>
              <w:t xml:space="preserve"> (Exact)</w:t>
            </w:r>
          </w:p>
        </w:tc>
        <w:tc>
          <w:tcPr>
            <w:tcW w:type="pct" w:w="2500"/>
          </w:tcPr>
          <w:p w:rsidRDefault="00B82E19" w:rsidP="002E5918" w:rsidR="00B82E19">
            <w:r>
              <w:t>This value specifies that the resize of the shape occurs and sizes exactly to the size the user defines, which causes all other shapes in the diagram to shrink or grow accordingly.</w:t>
            </w:r>
          </w:p>
        </w:tc>
      </w:tr>
      <w:tr w:rsidTr="002E5918" w:rsidR="00B82E19">
        <w:tc>
          <w:tcPr>
            <w:tcW w:type="pct" w:w="2500"/>
          </w:tcPr>
          <w:p w:rsidRDefault="00B82E19" w:rsidP="002E5918" w:rsidR="00B82E19">
            <w:r>
              <w:t>rel</w:t>
            </w:r>
            <w:r>
              <w:t xml:space="preserve"> (Relative)</w:t>
            </w:r>
          </w:p>
        </w:tc>
        <w:tc>
          <w:tcPr>
            <w:tcW w:type="pct" w:w="2500"/>
          </w:tcPr>
          <w:p w:rsidRDefault="00B82E19" w:rsidP="002E5918" w:rsidR="00B82E19">
            <w:r>
              <w:t>This value specifies that resize operations happen relatively.  This means that the relative size difference between nodes is maintained before and after the resize operation.</w:t>
            </w:r>
          </w:p>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resizeHandles@val</w:t>
            </w:r>
            <w:r>
              <w:t xml:space="preserve"> (§</w:t>
            </w:r>
            <w:fldSimple w:instr="REF book5b0976bd-d956-493a-a9bf-f7eeb606276b \r \h">
              <w:r>
                <w:t>5.9.2.23</w:t>
              </w:r>
            </w:fldSimple>
            <w:r>
              <w:t xml:space="preserve">); </w:t>
            </w:r>
            <w:r>
              <w:t/>
            </w:r>
            <w:hyperlink r:id="rId9">
              <w:r>
                <w:rPr>
                  <w:rStyle w:val="Hyperlink"/>
                </w:rPr>
                <w:t>ST_FunctionValue</w:t>
              </w:r>
            </w:hyperlink>
            <w:r>
              <w:t/>
            </w:r>
            <w:r>
              <w:t xml:space="preserve"> (§</w:t>
            </w:r>
            <w:fldSimple w:instr="REF book5255d397-8a4d-4fbc-9a03-763ad2458105 \r \h">
              <w:r>
                <w:t>5.9.7.32</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10">
        <w:r>
          <w:rPr>
            <w:rStyle w:val="Hyperlink"/>
          </w:rPr>
          <w:t>name</w:t>
        </w:r>
      </w:hyperlink>
      <w:r>
        <w:t>="ST_ResizeHandlesStr" final="restriction"&gt;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value="exact"/&gt;</w:t>
      </w:r>
    </w:p>
    <w:p w:rsidRDefault="00B82E19" w:rsidP="00B82E19" w:rsidR="00B82E19">
      <w:pPr>
        <w:pStyle w:val="SchemaFragment"/>
        <w:tabs>
          <w:tab w:pos="720" w:val="left"/>
        </w:tabs>
        <w:ind w:hanging="900" w:left="900"/>
      </w:pPr>
      <w:r>
        <w:tab/>
      </w:r>
      <w:r>
        <w:t>&lt;enumeration value="rel"/&gt;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 w:numId="90">
    <w:abstractNumId w:val="4"/>
    <w:lvlOverride w:ilvl="0">
      <w:startOverride w:val="140"/>
    </w:lvlOverride>
  </w:num>
  <w:num w:numId="91">
    <w:abstractNumId w:val="4"/>
    <w:lvlOverride w:ilvl="0">
      <w:startOverride w:val="142"/>
    </w:lvlOverride>
  </w:num>
  <w:num w:numId="92">
    <w:abstractNumId w:val="4"/>
    <w:lvlOverride w:ilvl="0">
      <w:startOverride w:val="146"/>
    </w:lvlOverride>
  </w:num>
  <w:num w:numId="93">
    <w:abstractNumId w:val="4"/>
    <w:lvlOverride w:ilvl="0">
      <w:startOverride w:val="150"/>
    </w:lvlOverride>
  </w:num>
  <w:num w:numId="94">
    <w:abstractNumId w:val="4"/>
    <w:lvlOverride w:ilvl="0">
      <w:startOverride w:val="151"/>
    </w:lvlOverride>
  </w:num>
  <w:num w:numId="95">
    <w:abstractNumId w:val="4"/>
    <w:lvlOverride w:ilvl="0">
      <w:startOverride w:val="158"/>
    </w:lvlOverride>
  </w:num>
  <w:num w:numId="96">
    <w:abstractNumId w:val="4"/>
    <w:lvlOverride w:ilvl="0">
      <w:startOverride w:val="159"/>
    </w:lvlOverride>
  </w:num>
  <w:num w:numId="97">
    <w:abstractNumId w:val="4"/>
    <w:lvlOverride w:ilvl="0">
      <w:startOverride w:val="161"/>
    </w:lvlOverride>
  </w:num>
  <w:num w:numId="98">
    <w:abstractNumId w:val="4"/>
    <w:lvlOverride w:ilvl="0">
      <w:startOverride w:val="163"/>
    </w:lvlOverride>
  </w:num>
  <w:num w:numId="99">
    <w:abstractNumId w:val="4"/>
    <w:lvlOverride w:ilvl="0">
      <w:startOverride w:val="16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layout.docx" TargetMode="External"/><Relationship Id="rId9" Type="http://schemas.openxmlformats.org/officeDocument/2006/relationships/hyperlink" Target="ST_FunctionValue.docx" TargetMode="External"/><Relationship Id="rId1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