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79_1" w:id="100001"/>
      <w:bookmarkStart w:name="book3e219608-d03f-4a0f-b90d-9cdb31814be7_1" w:id="100002"/>
      <w:r>
        <w:t>ST_PositiveFixedPercentage</w:t>
      </w:r>
      <w:r>
        <w:t xml:space="preserve"> (Positive Fixed Percentage)</w:t>
      </w:r>
      <w:bookmarkEnd w:id="100001"/>
    </w:p>
    <w:bookmarkEnd w:id="100002"/>
    <w:p w:rsidRDefault="00B82E19" w:rsidP="00B82E19" w:rsidR="00B82E19">
      <w:r>
        <w:t>This simple type r</w:t>
      </w:r>
      <w:r>
        <w:t>epresents a positive fixed percentage in 1000ths of a percent. Range from [0%, 100%]</w:t>
      </w:r>
      <w:r>
        <w:t>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8">
        <w:r>
          <w:rPr>
            <w:rStyle w:val="Hyperlink"/>
          </w:rPr>
          <w:t>ST_Percentage</w:t>
        </w:r>
      </w:hyperlink>
      <w:r>
        <w:t/>
      </w:r>
      <w:r>
        <w:t xml:space="preserve"> simple type (§</w:t>
      </w:r>
      <w:fldSimple w:instr="REF book6fe4d397-7b17-4b3c-b0bb-10478cd99d84 \r \h">
        <w:r>
          <w:t>5.1.12.41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44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100000.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alpha@val</w:t>
            </w:r>
            <w:r>
              <w:t xml:space="preserve"> (§</w:t>
            </w:r>
            <w:fldSimple w:instr="REF book158614fd-b9c5-464d-acf6-2e995b93a87b \r \h">
              <w:r>
                <w:t>5.1.2.2.1</w:t>
              </w:r>
            </w:fldSimple>
            <w:r>
              <w:t xml:space="preserve">); </w:t>
            </w:r>
            <w:r>
              <w:t>alphaBiLevel@thresh</w:t>
            </w:r>
            <w:r>
              <w:t xml:space="preserve"> (§</w:t>
            </w:r>
            <w:fldSimple w:instr="REF booka04305a6-22c9-46f7-b05f-7eb143b16fb6 \r \h">
              <w:r>
                <w:t>5.1.10.1</w:t>
              </w:r>
            </w:fldSimple>
            <w:r>
              <w:t xml:space="preserve">); </w:t>
            </w:r>
            <w:r>
              <w:t>alphaRepl@a</w:t>
            </w:r>
            <w:r>
              <w:t xml:space="preserve"> (§</w:t>
            </w:r>
            <w:fldSimple w:instr="REF book73f5d128-7a7f-4afe-a37f-25e6b05a3db3 \r \h">
              <w:r>
                <w:t>5.1.10.8</w:t>
              </w:r>
            </w:fldSimple>
            <w:r>
              <w:t xml:space="preserve">); </w:t>
            </w:r>
            <w:r>
              <w:t>biLevel@thresh</w:t>
            </w:r>
            <w:r>
              <w:t xml:space="preserve"> (§</w:t>
            </w:r>
            <w:fldSimple w:instr="REF booke6a49d7f-5be3-4e4b-a7ea-260760c0d399 \r \h">
              <w:r>
                <w:t>5.1.10.11</w:t>
              </w:r>
            </w:fldSimple>
            <w:r>
              <w:t xml:space="preserve">); </w:t>
            </w:r>
            <w:r>
              <w:t>cMediaNode@vol</w:t>
            </w:r>
            <w:r>
              <w:t xml:space="preserve"> (§</w:t>
            </w:r>
            <w:fldSimple w:instr="REF booka41bb595-f811-4c3f-96d4-1bd13f111061 \r \h">
              <w:r>
                <w:t>4.6.29</w:t>
              </w:r>
            </w:fldSimple>
            <w:r>
              <w:t xml:space="preserve">); </w:t>
            </w:r>
            <w:r>
              <w:t>cTn@accel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 xml:space="preserve">); </w:t>
            </w:r>
            <w:r>
              <w:t>cTn@decel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 xml:space="preserve">); </w:t>
            </w:r>
            <w:r>
              <w:t>gs@pos</w:t>
            </w:r>
            <w:r>
              <w:t xml:space="preserve"> (§</w:t>
            </w:r>
            <w:fldSimple w:instr="REF booke02003f9-45d6-45e9-bf28-8331182954b2 \r \h">
              <w:r>
                <w:t>5.1.10.36</w:t>
              </w:r>
            </w:fldSimple>
            <w:r>
              <w:t xml:space="preserve">); </w:t>
            </w:r>
            <w:r>
              <w:t>reflection@endA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reflection@endPos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reflection@stA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reflection@stPos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restoredLeft@sz</w:t>
            </w:r>
            <w:r>
              <w:t xml:space="preserve"> (§</w:t>
            </w:r>
            <w:fldSimple w:instr="REF book09dd68cd-d1b8-4d4d-9a13-7df8b58c37b1 \r \h">
              <w:r>
                <w:t>4.3.2.11</w:t>
              </w:r>
            </w:fldSimple>
            <w:r>
              <w:t xml:space="preserve">); </w:t>
            </w:r>
            <w:r>
              <w:t>restoredTop@sz</w:t>
            </w:r>
            <w:r>
              <w:t xml:space="preserve"> (§</w:t>
            </w:r>
            <w:fldSimple w:instr="REF book1ec9b32d-4289-4aee-9fae-27b980303976 \r \h">
              <w:r>
                <w:t>4.3.2.12</w:t>
              </w:r>
            </w:fldSimple>
            <w:r>
              <w:t xml:space="preserve">); </w:t>
            </w:r>
            <w:r>
              <w:t>shade@val</w:t>
            </w:r>
            <w:r>
              <w:t xml:space="preserve"> (§</w:t>
            </w:r>
            <w:fldSimple w:instr="REF bookc2e36457-c7fc-4a23-9078-7c895e2eebd9 \r \h">
              <w:r>
                <w:t>5.1.2.2.31</w:t>
              </w:r>
            </w:fldSimple>
            <w:r>
              <w:t xml:space="preserve">); </w:t>
            </w:r>
            <w:r>
              <w:t>ST_TLTimeAnimateValueTime</w:t>
            </w:r>
            <w:r>
              <w:t xml:space="preserve"> (§</w:t>
            </w:r>
            <w:fldSimple w:instr="REF book9ca30dee-ed07-42a5-8562-58b1b8a3ae75 \r \h">
              <w:r>
                <w:t>4.8.43</w:t>
              </w:r>
            </w:fldSimple>
            <w:r>
              <w:t xml:space="preserve">); </w:t>
            </w:r>
            <w:r>
              <w:t>tint@val</w:t>
            </w:r>
            <w:r>
              <w:t xml:space="preserve"> (§</w:t>
            </w:r>
            <w:fldSimple w:instr="REF book721f390a-24a2-486f-b6fd-3859a3e33531 \r \h">
              <w:r>
                <w:t>5.1.2.2.34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="ST_PositiveFixedPercentage"&gt;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8">
        <w:r>
          <w:rPr>
            <w:rStyle w:val="Hyperlink"/>
          </w:rPr>
          <w:t>ST_Percentage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value="100000"/&gt;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ercentag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