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37_1" w:id="100001"/>
      <w:bookmarkStart w:name="bookea9c44a0-e5d4-40a2-942d-40d6bc3266cc_1" w:id="100002"/>
      <w:r>
        <w:t>ST_GrowDirection</w:t>
      </w:r>
      <w:r>
        <w:t xml:space="preserve"> (Grow Direction)</w:t>
      </w:r>
      <w:bookmarkEnd w:id="100001"/>
    </w:p>
    <w:bookmarkEnd w:id="100002"/>
    <w:p w:rsidRDefault="00B82E19" w:rsidP="00B82E19" w:rsidR="00B82E19">
      <w:r>
        <w:t>This simple type defines different starting locations for nodes within the snake algorithm.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bL</w:t>
            </w:r>
            <w:r>
              <w:t xml:space="preserve"> (Bottom Left)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the placement of nodes is to </w:t>
            </w:r>
            <w:hyperlink r:id="rId8">
              <w:r>
                <w:rPr>
                  <w:rStyle w:val="Hyperlink"/>
                </w:rPr>
                <w:t>start</w:t>
              </w:r>
            </w:hyperlink>
            <w:r>
              <w:t xml:space="preserve"> in the bottom left corner.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bR</w:t>
            </w:r>
            <w:r>
              <w:t xml:space="preserve"> (Bottom Right)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the placement of nodes is to </w:t>
            </w:r>
            <w:hyperlink r:id="rId8">
              <w:r>
                <w:rPr>
                  <w:rStyle w:val="Hyperlink"/>
                </w:rPr>
                <w:t>start</w:t>
              </w:r>
            </w:hyperlink>
            <w:r>
              <w:t xml:space="preserve"> in the bottom right corner.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tL</w:t>
            </w:r>
            <w:r>
              <w:t xml:space="preserve"> (Top Left)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Specifies the placement of nodes is to </w:t>
            </w:r>
            <w:hyperlink r:id="rId8">
              <w:r>
                <w:rPr>
                  <w:rStyle w:val="Hyperlink"/>
                </w:rPr>
                <w:t>start</w:t>
              </w:r>
            </w:hyperlink>
            <w:r>
              <w:t xml:space="preserve"> in the top left corner.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tR</w:t>
            </w:r>
            <w:r>
              <w:t xml:space="preserve"> (Top Right)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placement of nodes is to stat in the top right corner.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ST_ParameterVal</w:t>
              </w:r>
            </w:hyperlink>
            <w:r>
              <w:t/>
            </w:r>
            <w:r>
              <w:t xml:space="preserve"> (§</w:t>
            </w:r>
            <w:fldSimple w:instr="REF book76d00bd0-0e58-440f-ab26-cb934b180a17 \r \h">
              <w:r>
                <w:t>5.9.7.49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="ST_GrowDirection" final="restriction"&gt;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value="tL"/&gt;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value="tR"/&gt;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value="bL"/&gt;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value="bR"/&gt;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  <w:num w:numId="93">
    <w:abstractNumId w:val="4"/>
    <w:lvlOverride w:ilvl="0">
      <w:startOverride w:val="150"/>
    </w:lvlOverride>
  </w:num>
  <w:num w:numId="94">
    <w:abstractNumId w:val="4"/>
    <w:lvlOverride w:ilvl="0">
      <w:startOverride w:val="15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art.docx" TargetMode="External"/><Relationship Id="rId9" Type="http://schemas.openxmlformats.org/officeDocument/2006/relationships/hyperlink" Target="ST_ParameterVal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