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4_1" w:id="100001"/>
      <w:bookmarkStart w:name="booka0289303-150d-4151-808f-1d3c2d5025f1_1" w:id="100002"/>
      <w:r>
        <w:t>ST_FunctionOperator</w:t>
      </w:r>
      <w:r>
        <w:t xml:space="preserve"> (Function Operator)</w:t>
      </w:r>
      <w:bookmarkEnd w:id="100001"/>
    </w:p>
    <w:bookmarkEnd w:id="100002"/>
    <w:p w:rsidRDefault="00B82E19" w:rsidP="00B82E19" w:rsidR="00B82E19">
      <w:r>
        <w:t>This simple type defines the condition expression functions which can be used to perform operations.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equ</w:t>
            </w:r>
            <w:r>
              <w:t xml:space="preserve"> (Equal)</w:t>
            </w:r>
          </w:p>
        </w:tc>
        <w:tc>
          <w:tcPr>
            <w:tcW w:type="pct" w:w="2500"/>
          </w:tcPr>
          <w:p w:rsidRDefault="00B82E19" w:rsidP="002E5918" w:rsidR="00B82E19">
            <w:r>
              <w:t>Equal function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gt</w:t>
            </w:r>
            <w:r>
              <w:t xml:space="preserve"> (Greater Than)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grater than function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gte</w:t>
            </w:r>
            <w:r>
              <w:t xml:space="preserve"> (Greater Than or Equal to)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greater than or equal to function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</w:t>
            </w:r>
            <w:r>
              <w:t xml:space="preserve"> (Less Than)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less than function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lte</w:t>
            </w:r>
            <w:r>
              <w:t xml:space="preserve"> (Less Than or Equal to)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less than or equal to function operator.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neq</w:t>
            </w:r>
            <w:r>
              <w:t xml:space="preserve"> (Not Equal To)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not equal to function operator.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if@op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="ST_FunctionOperator"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value="equ"/&gt;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value="neq"/&gt;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value="gte"/&gt;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