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1_1" w:id="100001"/>
      <w:bookmarkStart w:name="bookd855fc26-829a-4f3d-963f-39485889ad50_1" w:id="100002"/>
      <w:r>
        <w:t>ST_Coordinate32</w:t>
      </w:r>
      <w:r>
        <w:t xml:space="preserve"> (Coordinate Point)</w:t>
      </w:r>
      <w:bookmarkEnd w:id="100001"/>
    </w:p>
    <w:bookmarkEnd w:id="100002"/>
    <w:p w:rsidRDefault="00B82E19" w:rsidP="00B82E19" w:rsidR="00B82E19">
      <w:r>
        <w:t>This type specifies a coordinate within the document. This may be used for measurements or spacing with the maximum size requirement being a 32 bit integer.</w:t>
      </w:r>
    </w:p>
    <w:p w:rsidRDefault="00B82E19" w:rsidP="00B82E19" w:rsidR="00B82E19">
      <w:r>
        <w:t>NOTE: The units of measurement used here are EMUs (English Metric Units).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bodyPr@bIns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bodyPr@lIns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bodyPr@rIns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bodyPr@tIns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defPPr@defTabSz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guide@pos</w:t>
            </w:r>
            <w:r>
              <w:t xml:space="preserve"> (§</w:t>
            </w:r>
            <w:fldSimple w:instr="REF bookdd3e6d2b-17dc-451c-9590-30c252d612d1 \r \h">
              <w:r>
                <w:t>4.3.2.4</w:t>
              </w:r>
            </w:fldSimple>
            <w:r>
              <w:t xml:space="preserve">); </w:t>
            </w:r>
            <w:r>
              <w:t>lvl1pPr@defTabSz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lvl2pPr@defTabSz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lvl3pPr@defTabSz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lvl4pPr@defTabSz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lvl5pPr@defTabSz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lvl6pPr@defTabSz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lvl7pPr@defTabSz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lvl8pPr@defTabSz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lvl9pPr@defTabSz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pPr@defTabSz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(§</w:t>
            </w:r>
            <w:fldSimple w:instr="REF book16885232-116e-4028-9208-2e1c1cf17d0a \r \h">
              <w:r>
                <w:t>5.1.12.35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ST_PositiveCoordinate32</w:t>
              </w:r>
            </w:hyperlink>
            <w:r>
              <w:t/>
            </w:r>
            <w:r>
              <w:t xml:space="preserve"> (§</w:t>
            </w:r>
            <w:fldSimple w:instr="REF bookf4709fa8-bad7-4548-b2d8-25ed1fded79c \r \h">
              <w:r>
                <w:t>5.1.12.43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ST_TextIndent</w:t>
              </w:r>
            </w:hyperlink>
            <w:r>
              <w:t/>
            </w:r>
            <w:r>
              <w:t xml:space="preserve"> (§</w:t>
            </w:r>
            <w:fldSimple w:instr="REF book8ef2bdfa-154f-4ba9-a50c-ed5abd687ad8 \r \h">
              <w:r>
                <w:t>5.1.12.70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ST_TextMargin</w:t>
              </w:r>
            </w:hyperlink>
            <w:r>
              <w:t/>
            </w:r>
            <w:r>
              <w:t xml:space="preserve"> (§</w:t>
            </w:r>
            <w:fldSimple w:instr="REF booke5792060-1c18-4784-bf46-9a17695a287a \r \h">
              <w:r>
                <w:t>5.1.12.73</w:t>
              </w:r>
            </w:fldSimple>
            <w:r>
              <w:t xml:space="preserve">); </w:t>
            </w:r>
            <w:r>
              <w:t>tab@pos</w:t>
            </w:r>
            <w:r>
              <w:t xml:space="preserve"> (§</w:t>
            </w:r>
            <w:fldSimple w:instr="REF bookcbfcf03c-e427-490a-b8a7-01eec638bba3 \r \h">
              <w:r>
                <w:t>5.1.5.2.12</w:t>
              </w:r>
            </w:fldSimple>
            <w:r>
              <w:t xml:space="preserve">); </w:t>
            </w:r>
            <w:r>
              <w:t>tcPr@marB</w:t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 xml:space="preserve">); </w:t>
            </w:r>
            <w:r>
              <w:t>tcPr@marL</w:t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 xml:space="preserve">); </w:t>
            </w:r>
            <w:r>
              <w:t>tcPr@marR</w:t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 xml:space="preserve">); </w:t>
            </w:r>
            <w:r>
              <w:t>tcPr@marT</w:t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="ST_Coordinate32"&gt;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LineWidth.docx" TargetMode="External"/><Relationship Id="rId9" Type="http://schemas.openxmlformats.org/officeDocument/2006/relationships/hyperlink" Target="ST_PositiveCoordinate32.docx" TargetMode="External"/><Relationship Id="rId10" Type="http://schemas.openxmlformats.org/officeDocument/2006/relationships/hyperlink" Target="ST_TextIndent.docx" TargetMode="External"/><Relationship Id="rId11" Type="http://schemas.openxmlformats.org/officeDocument/2006/relationships/hyperlink" Target="ST_TextMargin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