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149_1" w:id="100001"/>
      <w:bookmarkStart w:name="book1e19d148-e1e9-46f4-8b5d-39aa9d48f9c3_1" w:id="100002"/>
      <w:r>
        <w:t>ST_CompoundLine</w:t>
      </w:r>
      <w:r>
        <w:t xml:space="preserve"> (Compound Line Type)</w:t>
      </w:r>
      <w:bookmarkEnd w:id="100001"/>
    </w:p>
    <w:bookmarkEnd w:id="100002"/>
    <w:p w:rsidRDefault="00B82E19" w:rsidP="00B82E19" w:rsidR="00B82E19">
      <w:r>
        <w:t>This type specifies the compound line type that is to be used for lines with text such as underlines.</w:t>
      </w:r>
    </w:p>
    <w:p w:rsidRDefault="00B82E19" w:rsidP="00B82E19" w:rsidR="00B82E19">
      <w:r>
        <w:t xml:space="preserve">This simple type's contents are a restriction of the XML Schema </w:t>
      </w:r>
      <w:r>
        <w:t>token</w:t>
      </w:r>
      <w:r>
        <w:t xml:space="preserve"> datatype.</w:t>
      </w:r>
    </w:p>
    <w:p w:rsidRDefault="00B82E19" w:rsidP="00B82E19" w:rsidR="00B82E19">
      <w:r>
        <w:t>The following are possible enumeration values for this type: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5155"/>
        <w:gridCol w:w="5155"/>
      </w:tblGrid>
      <w:tr w:rsidTr="002E5918" w:rsidR="00B82E19">
        <w:trPr>
          <w:cnfStyle w:val="100000000000"/>
        </w:trPr>
        <w:tc>
          <w:tcPr>
            <w:tcW w:type="pct" w:w="2500"/>
          </w:tcPr>
          <w:p w:rsidRDefault="00B82E19" w:rsidP="002E5918" w:rsidR="00B82E19">
            <w:r>
              <w:t>Enumeration Value</w:t>
            </w:r>
          </w:p>
        </w:tc>
        <w:tc>
          <w:tcPr>
            <w:tcW w:type="pct" w:w="2500"/>
          </w:tcPr>
          <w:p w:rsidRDefault="00B82E19" w:rsidP="002E5918" w:rsidR="00B82E19">
            <w:r>
              <w:t>Description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dbl</w:t>
            </w:r>
            <w:r>
              <w:t xml:space="preserve"> (Double Lines)</w:t>
            </w:r>
          </w:p>
        </w:tc>
        <w:tc>
          <w:tcPr>
            <w:tcW w:type="pct" w:w="2500"/>
          </w:tcPr>
          <w:p w:rsidRDefault="00B82E19" w:rsidP="002E5918" w:rsidR="00B82E19">
            <w:r>
              <w:t>Double lines of equal width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sng</w:t>
            </w:r>
            <w:r>
              <w:t xml:space="preserve"> (Single Line)</w:t>
            </w:r>
          </w:p>
        </w:tc>
        <w:tc>
          <w:tcPr>
            <w:tcW w:type="pct" w:w="2500"/>
          </w:tcPr>
          <w:p w:rsidRDefault="00B82E19" w:rsidP="002E5918" w:rsidR="00B82E19">
            <w:r>
              <w:t>Single line: one normal width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thickThin</w:t>
            </w:r>
            <w:r>
              <w:t xml:space="preserve"> (Thick Thin Double Lines)</w:t>
            </w:r>
          </w:p>
        </w:tc>
        <w:tc>
          <w:tcPr>
            <w:tcW w:type="pct" w:w="2500"/>
          </w:tcPr>
          <w:p w:rsidRDefault="00B82E19" w:rsidP="002E5918" w:rsidR="00B82E19">
            <w:r>
              <w:t>Double lines: one thick, one thin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thinThick</w:t>
            </w:r>
            <w:r>
              <w:t xml:space="preserve"> (Thin Thick Double Lines)</w:t>
            </w:r>
          </w:p>
        </w:tc>
        <w:tc>
          <w:tcPr>
            <w:tcW w:type="pct" w:w="2500"/>
          </w:tcPr>
          <w:p w:rsidRDefault="00B82E19" w:rsidP="002E5918" w:rsidR="00B82E19">
            <w:r>
              <w:t>Double lines: one thin, one thick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tri</w:t>
            </w:r>
            <w:r>
              <w:t xml:space="preserve"> (Thin Thick Thin Triple Lines)</w:t>
            </w:r>
          </w:p>
        </w:tc>
        <w:tc>
          <w:tcPr>
            <w:tcW w:type="pct" w:w="2500"/>
          </w:tcPr>
          <w:p w:rsidRDefault="00B82E19" w:rsidP="002E5918" w:rsidR="00B82E19">
            <w:r>
              <w:t>Three lines: thin, thick, thin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Referenced By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>ln@cmpd</w:t>
            </w:r>
            <w:r>
              <w:t xml:space="preserve"> (§</w:t>
            </w:r>
            <w:fldSimple w:instr="REF book0c71fb5e-7e48-4db8-aa7a-48319407360f \r \h">
              <w:r>
                <w:t>5.1.2.1.24</w:t>
              </w:r>
            </w:fldSimple>
            <w:r>
              <w:t xml:space="preserve">); </w:t>
            </w:r>
            <w:r>
              <w:t>lnB@cmpd</w:t>
            </w:r>
            <w:r>
              <w:t xml:space="preserve"> (§</w:t>
            </w:r>
            <w:fldSimple w:instr="REF book8a8000b7-df76-4f20-9c92-7ff94891eafa \r \h">
              <w:r>
                <w:t>5.1.6.3</w:t>
              </w:r>
            </w:fldSimple>
            <w:r>
              <w:t xml:space="preserve">); </w:t>
            </w:r>
            <w:r>
              <w:t>lnBlToTr@cmpd</w:t>
            </w:r>
            <w:r>
              <w:t xml:space="preserve"> (§</w:t>
            </w:r>
            <w:fldSimple w:instr="REF book60baed18-3a7b-4a0a-8e99-157f424c1bd0 \r \h">
              <w:r>
                <w:t>5.1.6.4</w:t>
              </w:r>
            </w:fldSimple>
            <w:r>
              <w:t xml:space="preserve">); </w:t>
            </w:r>
            <w:r>
              <w:t>lnL@cmpd</w:t>
            </w:r>
            <w:r>
              <w:t xml:space="preserve"> (§</w:t>
            </w:r>
            <w:fldSimple w:instr="REF book5a211184-1020-45a1-bdfe-15d69d287d4d \r \h">
              <w:r>
                <w:t>5.1.6.5</w:t>
              </w:r>
            </w:fldSimple>
            <w:r>
              <w:t xml:space="preserve">); </w:t>
            </w:r>
            <w:r>
              <w:t>lnR@cmpd</w:t>
            </w:r>
            <w:r>
              <w:t xml:space="preserve"> (§</w:t>
            </w:r>
            <w:fldSimple w:instr="REF booka43d26db-a987-47e7-b3c2-771d32195322 \r \h">
              <w:r>
                <w:t>5.1.6.6</w:t>
              </w:r>
            </w:fldSimple>
            <w:r>
              <w:t xml:space="preserve">); </w:t>
            </w:r>
            <w:r>
              <w:t>lnT@cmpd</w:t>
            </w:r>
            <w:r>
              <w:t xml:space="preserve"> (§</w:t>
            </w:r>
            <w:fldSimple w:instr="REF book35ee89cb-d0b4-433a-9b57-39b0d6448e80 \r \h">
              <w:r>
                <w:t>5.1.6.7</w:t>
              </w:r>
            </w:fldSimple>
            <w:r>
              <w:t xml:space="preserve">); </w:t>
            </w:r>
            <w:r>
              <w:t>lnTlToBr@cmpd</w:t>
            </w:r>
            <w:r>
              <w:t xml:space="preserve"> (§</w:t>
            </w:r>
            <w:fldSimple w:instr="REF book4f73a38a-582e-4b3a-ae46-6c53c4cec5a2 \r \h">
              <w:r>
                <w:t>5.1.6.8</w:t>
              </w:r>
            </w:fldSimple>
            <w:r>
              <w:t xml:space="preserve">); </w:t>
            </w:r>
            <w:r>
              <w:t>uLn@cmpd</w:t>
            </w:r>
            <w:r>
              <w:t xml:space="preserve"> (§</w:t>
            </w:r>
            <w:fldSimple w:instr="REF book5ce009a2-580c-4914-a4c6-20172b8b1066 \r \h">
              <w:r>
                <w:t>5.1.5.3.14</w:t>
              </w:r>
            </w:fldSimple>
            <w:r>
              <w:t>)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simple type: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&lt;simpleType </w:t>
      </w:r>
      <w:hyperlink r:id="rId8">
        <w:r>
          <w:rPr>
            <w:rStyle w:val="Hyperlink"/>
          </w:rPr>
          <w:t>name</w:t>
        </w:r>
      </w:hyperlink>
      <w:r>
        <w:t>="ST_CompoundLine"&gt;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base="xsd:token"&gt;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value="sng"/&gt;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value="dbl"/&gt;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value="thickThin"/&gt;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value="thinThick"/&gt;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value="tri"/&gt;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