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6_1" w:id="100001"/>
      <w:bookmarkStart w:name="book9352cf64-edb0-45bd-be66-49e949c7b2dc_1" w:id="100002"/>
      <w:r>
        <w:t>ST_BlipCompression</w:t>
      </w:r>
      <w:r>
        <w:t xml:space="preserve"> (Blip Compression Type)</w:t>
      </w:r>
      <w:bookmarkEnd w:id="100001"/>
    </w:p>
    <w:bookmarkEnd w:id="100002"/>
    <w:p w:rsidRDefault="00B82E19" w:rsidP="00B82E19" w:rsidR="00B82E19">
      <w:r>
        <w:t>This type specifies the amount of compression that has been used for a particular binary large image or picture (blip).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email</w:t>
            </w:r>
            <w:r>
              <w:t xml:space="preserve"> (Email Compression)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Compression size suitable for inclusion with email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hqprint</w:t>
            </w:r>
            <w:r>
              <w:t xml:space="preserve"> (High Quality Printing Compression)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Compression size suitable for high quality printing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(No Compression)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No compression was used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print</w:t>
            </w:r>
            <w:r>
              <w:t xml:space="preserve"> (Printing Compression)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Compression size suitable for printing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screen</w:t>
            </w:r>
            <w:r>
              <w:t xml:space="preserve"> (Screen Viewing Compression)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Compression size suitable for viewing on screen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blip@cstate</w:t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="ST_BlipCompression"&gt;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value="email"/&gt;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value="screen"/&gt;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value="print"/&gt;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value="hqprint"/&gt;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