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35_1" w:id="100001"/>
      <w:bookmarkStart w:name="bookc1f8030f-c26c-40c5-9232-20713cd6fc60_1" w:id="100002"/>
      <w:r>
        <w:t>ST_AdjAngle</w:t>
      </w:r>
      <w:r>
        <w:t xml:space="preserve"> (Adjustable Angle Methods)</w:t>
      </w:r>
      <w:bookmarkEnd w:id="100001"/>
    </w:p>
    <w:bookmarkEnd w:id="100002"/>
    <w:p w:rsidRDefault="00B82E19" w:rsidP="00B82E19" w:rsidR="00B82E19">
      <w:r>
        <w:t>This simple type is an adjustable angle, either an absolute angle or a reference to a geometry guide. The units for an adjustable angle are 60,000ths of a degree.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27"/>
        </w:numPr>
      </w:pPr>
      <w:r>
        <w:t>The</w:t>
      </w:r>
      <w:r>
        <w:t/>
      </w:r>
      <w:hyperlink r:id="rId8">
        <w:r>
          <w:rPr>
            <w:rStyle w:val="Hyperlink"/>
          </w:rPr>
          <w:t>ST_Angle</w:t>
        </w:r>
      </w:hyperlink>
      <w:r>
        <w:t/>
      </w:r>
      <w:r>
        <w:t xml:space="preserve"> simple type (§</w:t>
      </w:r>
      <w:fldSimple w:instr="REF book2dd2b670-d331-4b8e-a242-b51070c6ac08 \r \h">
        <w:r>
          <w:t>5.1.12.3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ST_GeomGuideName</w:t>
        </w:r>
      </w:hyperlink>
      <w:r>
        <w:t/>
      </w:r>
      <w:r>
        <w:t xml:space="preserve"> simple type (§</w:t>
      </w:r>
      <w:fldSimple w:instr="REF bookd4533dfc-2cbb-45be-b9bd-33e7530e131b \r \h">
        <w:r>
          <w:t>5.1.12.26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ahPolar@maxAng</w:t>
            </w:r>
            <w:r>
              <w:t xml:space="preserve"> (§</w:t>
            </w:r>
            <w:fldSimple w:instr="REF book1cabcd15-8e24-4302-aa82-e775d95d7355 \r \h">
              <w:r>
                <w:t>5.1.11.2</w:t>
              </w:r>
            </w:fldSimple>
            <w:r>
              <w:t xml:space="preserve">); </w:t>
            </w:r>
            <w:r>
              <w:t>ahPolar@minAng</w:t>
            </w:r>
            <w:r>
              <w:t xml:space="preserve"> (§</w:t>
            </w:r>
            <w:fldSimple w:instr="REF book1cabcd15-8e24-4302-aa82-e775d95d7355 \r \h">
              <w:r>
                <w:t>5.1.11.2</w:t>
              </w:r>
            </w:fldSimple>
            <w:r>
              <w:t xml:space="preserve">); </w:t>
            </w:r>
            <w:r>
              <w:t>arcTo@stAng</w:t>
            </w:r>
            <w:r>
              <w:t xml:space="preserve"> (§</w:t>
            </w:r>
            <w:fldSimple w:instr="REF book625dc787-3cbc-46a9-8952-8308ff88f83f \r \h">
              <w:r>
                <w:t>5.1.11.4</w:t>
              </w:r>
            </w:fldSimple>
            <w:r>
              <w:t xml:space="preserve">); </w:t>
            </w:r>
            <w:r>
              <w:t>arcTo@swAng</w:t>
            </w:r>
            <w:r>
              <w:t xml:space="preserve"> (§</w:t>
            </w:r>
            <w:fldSimple w:instr="REF book625dc787-3cbc-46a9-8952-8308ff88f83f \r \h">
              <w:r>
                <w:t>5.1.11.4</w:t>
              </w:r>
            </w:fldSimple>
            <w:r>
              <w:t xml:space="preserve">); </w:t>
            </w:r>
            <w:r>
              <w:t>cxn@ang</w:t>
            </w:r>
            <w:r>
              <w:t xml:space="preserve"> (§</w:t>
            </w:r>
            <w:fldSimple w:instr="REF booke620befe-006a-42ba-af53-38f445109bdb \r \h">
              <w:r>
                <w:t>5.1.11.9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="ST_AdjAngle"&gt;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8">
        <w:r>
          <w:rPr>
            <w:rStyle w:val="Hyperlink"/>
          </w:rPr>
          <w:t>ST_Angle</w:t>
        </w:r>
      </w:hyperlink>
      <w:r>
        <w:t xml:space="preserve"> </w:t>
      </w:r>
      <w:hyperlink r:id="rId9">
        <w:r>
          <w:rPr>
            <w:rStyle w:val="Hyperlink"/>
          </w:rPr>
          <w:t>ST_GeomGuideName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ngle.docx" TargetMode="External"/><Relationship Id="rId9" Type="http://schemas.openxmlformats.org/officeDocument/2006/relationships/hyperlink" Target="ST_GeomGuideNam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