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3"/>
        <w:numPr>
          <w:ilvl w:val="0"/>
          <w:numId w:val="0"/>
        </w:numPr>
      </w:pPr>
      <w:bookmarkStart w:name="_Toc147898261_1" w:id="100001"/>
      <w:bookmarkStart w:name="TOCSection72_1" w:id="100002"/>
      <w:r>
        <w:t>Elements</w:t>
      </w:r>
      <w:bookmarkEnd w:id="100001"/>
    </w:p>
    <w:bookmarkEnd w:id="100002"/>
    <w:p w:rsidRDefault="00B82E19" w:rsidP="00B82E19" w:rsidR="00B82E19">
      <w:r>
        <w:t>The following elements define the contents of the Spreadsheet Drawing namespace: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